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3F" w:rsidRDefault="00523B3F" w:rsidP="00835FB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О.В.Криветченко</w:t>
      </w:r>
    </w:p>
    <w:p w:rsidR="00523B3F" w:rsidRDefault="00523B3F" w:rsidP="00835FB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041A" w:rsidRPr="000F469C" w:rsidRDefault="000F469C" w:rsidP="00835FB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69C">
        <w:rPr>
          <w:rFonts w:ascii="Times New Roman" w:hAnsi="Times New Roman"/>
          <w:b/>
          <w:caps/>
          <w:sz w:val="28"/>
          <w:szCs w:val="28"/>
        </w:rPr>
        <w:t>Математическое и компьютерное моделирование пожаровзрывоопасных свойств химических веществ</w:t>
      </w:r>
    </w:p>
    <w:p w:rsidR="00835FBB" w:rsidRDefault="00835FBB" w:rsidP="00835F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23B3F" w:rsidRDefault="00523B3F" w:rsidP="00523B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руководитель: Осипов А.Л., к.т.н., зав.каф прикладных информационных технологий НГУЭУ</w:t>
      </w:r>
    </w:p>
    <w:p w:rsidR="00523B3F" w:rsidRPr="00835FBB" w:rsidRDefault="00523B3F" w:rsidP="00523B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35FBB" w:rsidRPr="00835FBB" w:rsidRDefault="00835FBB" w:rsidP="00330C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5FBB">
        <w:rPr>
          <w:rFonts w:ascii="Times New Roman" w:hAnsi="Times New Roman"/>
          <w:b/>
          <w:color w:val="000000"/>
          <w:sz w:val="28"/>
          <w:szCs w:val="28"/>
        </w:rPr>
        <w:t>Актуальность темы исследования</w:t>
      </w:r>
    </w:p>
    <w:p w:rsidR="000F469C" w:rsidRPr="000F469C" w:rsidRDefault="000F469C" w:rsidP="000F46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69C">
        <w:rPr>
          <w:rFonts w:ascii="Times New Roman" w:hAnsi="Times New Roman"/>
          <w:color w:val="000000"/>
          <w:sz w:val="28"/>
          <w:szCs w:val="28"/>
        </w:rPr>
        <w:t>В настоящее время в органической химии синтезировано свыше деся</w:t>
      </w:r>
      <w:r>
        <w:rPr>
          <w:rFonts w:ascii="Times New Roman" w:hAnsi="Times New Roman"/>
          <w:color w:val="000000"/>
          <w:sz w:val="28"/>
          <w:szCs w:val="28"/>
        </w:rPr>
        <w:t>тка миллионов химических вещест</w:t>
      </w:r>
      <w:r w:rsidRPr="000F469C">
        <w:rPr>
          <w:rFonts w:ascii="Times New Roman" w:hAnsi="Times New Roman"/>
          <w:color w:val="000000"/>
          <w:sz w:val="28"/>
          <w:szCs w:val="28"/>
        </w:rPr>
        <w:t xml:space="preserve">, набор сведений о которых достаточно велик. Активное использование в химических исследованиях этой информации невозможно без применения средств вычислительной техники. Применение компьютерных технологий и математического моделирования позволяют отказаться от традиционных методов поиска химических веществ с заданными свойствами путем экспериментов, которые являются достаточно сложными, длительными и дорогостоящими. </w:t>
      </w:r>
    </w:p>
    <w:p w:rsidR="000F469C" w:rsidRPr="000F469C" w:rsidRDefault="000F469C" w:rsidP="000F46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69C">
        <w:rPr>
          <w:rFonts w:ascii="Times New Roman" w:hAnsi="Times New Roman"/>
          <w:color w:val="000000"/>
          <w:sz w:val="28"/>
          <w:szCs w:val="28"/>
        </w:rPr>
        <w:t xml:space="preserve">При создании информационных систем по прогнозированию химических свойств появляются сложные, выходящие за рамки информационного поиска задачи, решение которых требует разработки специальных методов и моделей, оригинальных алгоритмов и соответствующего программного обеспечения. </w:t>
      </w:r>
    </w:p>
    <w:p w:rsidR="000F469C" w:rsidRPr="000F469C" w:rsidRDefault="000F469C" w:rsidP="000F46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69C">
        <w:rPr>
          <w:rFonts w:ascii="Times New Roman" w:hAnsi="Times New Roman"/>
          <w:color w:val="000000"/>
          <w:sz w:val="28"/>
          <w:szCs w:val="28"/>
        </w:rPr>
        <w:t>Поиск новых высокоактивных и безопасных для человека и окружающей среды химических препаратов с заранее заданными свойствами является важнейшей фундаментальной проблемой мировой науки, так как создание таких веществ есть одно из основных условий роста технологической м</w:t>
      </w:r>
      <w:r>
        <w:rPr>
          <w:rFonts w:ascii="Times New Roman" w:hAnsi="Times New Roman"/>
          <w:color w:val="000000"/>
          <w:sz w:val="28"/>
          <w:szCs w:val="28"/>
        </w:rPr>
        <w:t>ощи современного общества.</w:t>
      </w:r>
    </w:p>
    <w:p w:rsidR="000F469C" w:rsidRPr="000F469C" w:rsidRDefault="000F469C" w:rsidP="000F46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69C">
        <w:rPr>
          <w:rFonts w:ascii="Times New Roman" w:hAnsi="Times New Roman"/>
          <w:color w:val="000000"/>
          <w:sz w:val="28"/>
          <w:szCs w:val="28"/>
        </w:rPr>
        <w:t>Большое значение имеет и то, что многие органические вещества так или иначе оказываются горючими и взрывоопасными, что, естественно, требует определенных условий хранения, транспортировки и использование свежеполученных органических соединений. Следовательно, при решении проблем обеспечения безопасности технологических процессов, зданий и сооружений, а также для обеспечения безопасности людей необходимо иметь данные о показателя</w:t>
      </w:r>
      <w:r>
        <w:rPr>
          <w:rFonts w:ascii="Times New Roman" w:hAnsi="Times New Roman"/>
          <w:color w:val="000000"/>
          <w:sz w:val="28"/>
          <w:szCs w:val="28"/>
        </w:rPr>
        <w:t>х пожаровзрывоопасности веществ.</w:t>
      </w:r>
    </w:p>
    <w:p w:rsidR="000F469C" w:rsidRPr="000F469C" w:rsidRDefault="000F469C" w:rsidP="000F46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69C">
        <w:rPr>
          <w:rFonts w:ascii="Times New Roman" w:hAnsi="Times New Roman"/>
          <w:color w:val="000000"/>
          <w:sz w:val="28"/>
          <w:szCs w:val="28"/>
        </w:rPr>
        <w:t>Под пожарной опасностью понимают возможность возникновения или быстрого развития пожара, заключенную в веществе, состоянии или процессе. Вещества или материалы, свойства которых каким-то образом благоприятствуют возникновению или развитию пожара, относят к пожароопасным. Необходимо отметить, что успешно предотвращение возникающих пожаров и взрывов зависит от разработки высокоэффективных пожаровзрыво-профилактических мероприятий, которые в свою очередь зависят от правильности и полноты оценки пожаровзрывопасности  веществ, использующихся в том или ином производстве.</w:t>
      </w:r>
    </w:p>
    <w:p w:rsidR="000F469C" w:rsidRPr="000F469C" w:rsidRDefault="000F469C" w:rsidP="000F46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69C">
        <w:rPr>
          <w:rFonts w:ascii="Times New Roman" w:hAnsi="Times New Roman"/>
          <w:color w:val="000000"/>
          <w:sz w:val="28"/>
          <w:szCs w:val="28"/>
        </w:rPr>
        <w:lastRenderedPageBreak/>
        <w:t>Появление новых химических веществ диктует необходимость разработки доступных методов прогнозирования их пожаровзрывоопасных свойств (верхнего и нижнего концентрационных пределов воспламенения, температуры вспышки, температуры воспламенения и др.). В настоящее время методы определения показателей пожаровзрывоопасных свойств регламентируются ГОСТ 12.1.044-89 «Пожаровзрывоопасность веществ и материалов. Номенклатура показателей и методы из определения». Для их определения используются сложные расчеты и эксперименты, что характеризуется, как уже было сказано выше,  большой трудоемкостью и высокими затратами времени.</w:t>
      </w:r>
    </w:p>
    <w:p w:rsidR="000F469C" w:rsidRPr="000F469C" w:rsidRDefault="000F469C" w:rsidP="000F46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69C">
        <w:rPr>
          <w:rFonts w:ascii="Times New Roman" w:hAnsi="Times New Roman"/>
          <w:color w:val="000000"/>
          <w:sz w:val="28"/>
          <w:szCs w:val="28"/>
        </w:rPr>
        <w:t>В то же время развитие информационных технологий идет невероятно высокими темпами. Существуют программные средства, которые позволяют прогнозировать соответствующие параметры в определенном классе химических структур, но нет моделей и программных средств для предсказания этих параметров в смешанных классах</w:t>
      </w:r>
      <w:r w:rsidR="00E37907">
        <w:rPr>
          <w:rFonts w:ascii="Times New Roman" w:hAnsi="Times New Roman"/>
          <w:color w:val="000000"/>
          <w:sz w:val="28"/>
          <w:szCs w:val="28"/>
        </w:rPr>
        <w:t>.</w:t>
      </w:r>
    </w:p>
    <w:p w:rsidR="007D4C8C" w:rsidRDefault="007D4C8C" w:rsidP="00330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C56" w:rsidRDefault="00330C56" w:rsidP="00330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C56" w:rsidRPr="00330C56" w:rsidRDefault="00330C56" w:rsidP="00330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0C56">
        <w:rPr>
          <w:rFonts w:ascii="Times New Roman" w:hAnsi="Times New Roman"/>
          <w:b/>
          <w:bCs/>
          <w:sz w:val="28"/>
          <w:szCs w:val="28"/>
        </w:rPr>
        <w:t>Цель и задачи исследования</w:t>
      </w:r>
    </w:p>
    <w:p w:rsidR="00A743F3" w:rsidRPr="00A743F3" w:rsidRDefault="00A743F3" w:rsidP="00A74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43F3">
        <w:rPr>
          <w:rFonts w:ascii="Times New Roman" w:hAnsi="Times New Roman"/>
          <w:color w:val="000000"/>
          <w:sz w:val="28"/>
          <w:szCs w:val="28"/>
        </w:rPr>
        <w:t>Цель научных исследований состоит в разработке эффективных методов математического и компьютерного моделирования связи «Структура-свойство» (пожаровзрывоопасность).</w:t>
      </w:r>
    </w:p>
    <w:p w:rsidR="00A743F3" w:rsidRPr="00A743F3" w:rsidRDefault="00A743F3" w:rsidP="00A74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43F3">
        <w:rPr>
          <w:rFonts w:ascii="Times New Roman" w:hAnsi="Times New Roman"/>
          <w:color w:val="000000"/>
          <w:sz w:val="28"/>
          <w:szCs w:val="28"/>
        </w:rPr>
        <w:t>Для достижения указанной цели по поиску химических веществ с заданными свойствами решаются следующие задачи:</w:t>
      </w:r>
    </w:p>
    <w:p w:rsidR="00A743F3" w:rsidRPr="00A743F3" w:rsidRDefault="00A743F3" w:rsidP="00A74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43F3">
        <w:rPr>
          <w:rFonts w:ascii="Times New Roman" w:hAnsi="Times New Roman"/>
          <w:color w:val="000000"/>
          <w:sz w:val="28"/>
          <w:szCs w:val="28"/>
        </w:rPr>
        <w:t>1. Проведение углубленного анализа и теоретических исследований первичных экспериментальных данных с использованием современных информационно-компьютерных технологий и методов математического моделирования.</w:t>
      </w:r>
    </w:p>
    <w:p w:rsidR="00A743F3" w:rsidRPr="00A743F3" w:rsidRDefault="00A743F3" w:rsidP="00A74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43F3">
        <w:rPr>
          <w:rFonts w:ascii="Times New Roman" w:hAnsi="Times New Roman"/>
          <w:color w:val="000000"/>
          <w:sz w:val="28"/>
          <w:szCs w:val="28"/>
        </w:rPr>
        <w:t>2. Разработка структурно-аддитивных и неаддитивных моделей прогноза пожаровзрывоопасных характеристик химических веществ на основе структурных и физико-химических параметров.</w:t>
      </w:r>
    </w:p>
    <w:p w:rsidR="00A743F3" w:rsidRPr="00A743F3" w:rsidRDefault="00A743F3" w:rsidP="00A74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43F3">
        <w:rPr>
          <w:rFonts w:ascii="Times New Roman" w:hAnsi="Times New Roman"/>
          <w:color w:val="000000"/>
          <w:sz w:val="28"/>
          <w:szCs w:val="28"/>
        </w:rPr>
        <w:t xml:space="preserve">3. Сравнение разработанных подходов с существующими отечественными и зарубежными методиками. </w:t>
      </w:r>
    </w:p>
    <w:p w:rsidR="00A743F3" w:rsidRPr="00A743F3" w:rsidRDefault="00A743F3" w:rsidP="00A74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43F3">
        <w:rPr>
          <w:rFonts w:ascii="Times New Roman" w:hAnsi="Times New Roman"/>
          <w:color w:val="000000"/>
          <w:sz w:val="28"/>
          <w:szCs w:val="28"/>
        </w:rPr>
        <w:t>4. Реализация и апробация предложенных в работе методов в виде программного продукта.</w:t>
      </w:r>
    </w:p>
    <w:p w:rsidR="00330C56" w:rsidRDefault="00330C56" w:rsidP="00330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C56" w:rsidRDefault="00330C56" w:rsidP="00330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C56">
        <w:rPr>
          <w:rFonts w:ascii="Times New Roman" w:hAnsi="Times New Roman"/>
          <w:b/>
          <w:color w:val="000000"/>
          <w:sz w:val="28"/>
          <w:szCs w:val="28"/>
        </w:rPr>
        <w:t>Научная новизна исследования</w:t>
      </w:r>
    </w:p>
    <w:p w:rsidR="00F92E08" w:rsidRPr="00F92E08" w:rsidRDefault="00F92E08" w:rsidP="00F92E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08">
        <w:rPr>
          <w:rFonts w:ascii="Times New Roman" w:hAnsi="Times New Roman"/>
          <w:color w:val="000000"/>
          <w:sz w:val="28"/>
          <w:szCs w:val="28"/>
        </w:rPr>
        <w:t xml:space="preserve">1.Разработаны модели прогнозирования нижнего концентрационного предела воспламенения </w:t>
      </w:r>
    </w:p>
    <w:p w:rsidR="00F92E08" w:rsidRPr="00F92E08" w:rsidRDefault="00F92E08" w:rsidP="00F92E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08">
        <w:rPr>
          <w:rFonts w:ascii="Times New Roman" w:hAnsi="Times New Roman"/>
          <w:color w:val="000000"/>
          <w:sz w:val="28"/>
          <w:szCs w:val="28"/>
        </w:rPr>
        <w:t xml:space="preserve"> 2. Разработана модель предсказания верхнего концентрационного предела воспламенения через нижний.</w:t>
      </w:r>
    </w:p>
    <w:p w:rsidR="00F92E08" w:rsidRPr="00F92E08" w:rsidRDefault="00F92E08" w:rsidP="00F92E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08">
        <w:rPr>
          <w:rFonts w:ascii="Times New Roman" w:hAnsi="Times New Roman"/>
          <w:color w:val="000000"/>
          <w:sz w:val="28"/>
          <w:szCs w:val="28"/>
        </w:rPr>
        <w:t xml:space="preserve">3. Разработаны модели для предсказания нижнего концентрационного предела воспламенения химических веществ с использованием нейросетевых технологий. </w:t>
      </w:r>
    </w:p>
    <w:p w:rsidR="00F92E08" w:rsidRPr="00F92E08" w:rsidRDefault="00F92E08" w:rsidP="00F92E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08">
        <w:rPr>
          <w:rFonts w:ascii="Times New Roman" w:hAnsi="Times New Roman"/>
          <w:color w:val="000000"/>
          <w:sz w:val="28"/>
          <w:szCs w:val="28"/>
        </w:rPr>
        <w:lastRenderedPageBreak/>
        <w:t>4. Разработан графический интерфейс представления химико-биологической и структурной информации</w:t>
      </w:r>
    </w:p>
    <w:p w:rsidR="00F92E08" w:rsidRPr="00F92E08" w:rsidRDefault="00F92E08" w:rsidP="00F92E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08">
        <w:rPr>
          <w:rFonts w:ascii="Times New Roman" w:hAnsi="Times New Roman"/>
          <w:color w:val="000000"/>
          <w:sz w:val="28"/>
          <w:szCs w:val="28"/>
        </w:rPr>
        <w:t>5. Созданы программные средства и база данных для поддержки разработанных моделей</w:t>
      </w:r>
    </w:p>
    <w:p w:rsidR="00F92E08" w:rsidRPr="00F92E08" w:rsidRDefault="00F92E08" w:rsidP="00F92E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08">
        <w:rPr>
          <w:rFonts w:ascii="Times New Roman" w:hAnsi="Times New Roman"/>
          <w:color w:val="000000"/>
          <w:sz w:val="28"/>
          <w:szCs w:val="28"/>
        </w:rPr>
        <w:t xml:space="preserve">6. Проведено исследование по эффективности разработанных моделей по сравнению с отечественными и зарубежными подходами </w:t>
      </w:r>
    </w:p>
    <w:p w:rsidR="00330C56" w:rsidRDefault="00330C56" w:rsidP="00330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C56" w:rsidRPr="00B348CD" w:rsidRDefault="00330C56" w:rsidP="00330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8CD"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 исследования</w:t>
      </w:r>
    </w:p>
    <w:p w:rsidR="00F92E08" w:rsidRPr="00F92E08" w:rsidRDefault="00F92E08" w:rsidP="00F92E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08">
        <w:rPr>
          <w:rFonts w:ascii="Times New Roman" w:hAnsi="Times New Roman"/>
          <w:color w:val="000000"/>
          <w:sz w:val="28"/>
          <w:szCs w:val="28"/>
        </w:rPr>
        <w:t>Предлагаемые в настоящей работе методы определения пожаровзрывоопасных свойств могут использоваться в программных продуктах, для прогнозирования соответствующих свойств химических веществ.</w:t>
      </w:r>
    </w:p>
    <w:p w:rsidR="00B348CD" w:rsidRPr="00B348CD" w:rsidRDefault="00F92E08" w:rsidP="00F92E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08">
        <w:rPr>
          <w:rFonts w:ascii="Times New Roman" w:hAnsi="Times New Roman"/>
          <w:color w:val="000000"/>
          <w:sz w:val="28"/>
          <w:szCs w:val="28"/>
        </w:rPr>
        <w:t>Разработанные модели для предсказания нижнего концентрационного предела воспламенения химических веществ с использованием нейросетевых технологий были реализованы в виде программного продукта «Программа для прогнозирования концентрационных пределов воспламенения «ChemPred» и базы данных для  этого программного  средства,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08">
        <w:rPr>
          <w:rFonts w:ascii="Times New Roman" w:hAnsi="Times New Roman"/>
          <w:color w:val="000000"/>
          <w:sz w:val="28"/>
          <w:szCs w:val="28"/>
        </w:rPr>
        <w:t>зарегистрированного во ФСИС (Роспатент).</w:t>
      </w:r>
      <w:r w:rsidR="00B348CD" w:rsidRPr="00B348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203A" w:rsidRDefault="0088203A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48CD" w:rsidRPr="00B348CD" w:rsidRDefault="00B348CD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8CD">
        <w:rPr>
          <w:rFonts w:ascii="Times New Roman" w:hAnsi="Times New Roman"/>
          <w:b/>
          <w:color w:val="000000"/>
          <w:sz w:val="28"/>
          <w:szCs w:val="28"/>
        </w:rPr>
        <w:t>Полученные результаты</w:t>
      </w:r>
    </w:p>
    <w:p w:rsidR="00B348CD" w:rsidRPr="001944CF" w:rsidRDefault="00B348CD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4CF">
        <w:rPr>
          <w:rFonts w:ascii="Times New Roman" w:hAnsi="Times New Roman"/>
          <w:b/>
          <w:i/>
          <w:color w:val="000000"/>
          <w:sz w:val="28"/>
          <w:szCs w:val="28"/>
        </w:rPr>
        <w:t>Результат 1</w:t>
      </w:r>
      <w:r w:rsidRPr="001944C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A4079">
        <w:rPr>
          <w:rFonts w:ascii="Times New Roman" w:hAnsi="Times New Roman"/>
          <w:b/>
          <w:color w:val="000000"/>
          <w:sz w:val="28"/>
          <w:szCs w:val="28"/>
        </w:rPr>
        <w:t>Физико-химическое о</w:t>
      </w:r>
      <w:r w:rsidR="002137DC" w:rsidRPr="002137DC">
        <w:rPr>
          <w:rFonts w:ascii="Times New Roman" w:hAnsi="Times New Roman"/>
          <w:b/>
          <w:color w:val="000000"/>
          <w:sz w:val="28"/>
          <w:szCs w:val="28"/>
        </w:rPr>
        <w:t xml:space="preserve">боснование структурно-аддитивных моделей </w:t>
      </w:r>
    </w:p>
    <w:p w:rsidR="00B348CD" w:rsidRDefault="002A4079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Нижний концентрационный предел определяет границу устойчивого распространения пламени. Согласно современной теории распространения пламени, уравнение  для нормальной скорости пламени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2A407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представить в виде </w:t>
      </w:r>
    </w:p>
    <w:tbl>
      <w:tblPr>
        <w:tblStyle w:val="aff4"/>
        <w:tblW w:w="0" w:type="auto"/>
        <w:tblLook w:val="04A0"/>
      </w:tblPr>
      <w:tblGrid>
        <w:gridCol w:w="8613"/>
        <w:gridCol w:w="958"/>
      </w:tblGrid>
      <w:tr w:rsidR="002A4079" w:rsidTr="002A4079">
        <w:tc>
          <w:tcPr>
            <w:tcW w:w="8613" w:type="dxa"/>
          </w:tcPr>
          <w:p w:rsidR="002A4079" w:rsidRPr="002A4079" w:rsidRDefault="002A4079" w:rsidP="00B348CD">
            <w:pPr>
              <w:spacing w:after="0" w:line="240" w:lineRule="auto"/>
              <w:contextualSpacing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=Fexp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RT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958" w:type="dxa"/>
          </w:tcPr>
          <w:p w:rsidR="002A4079" w:rsidRDefault="002A4079" w:rsidP="002A4079">
            <w:pPr>
              <w:spacing w:after="0" w:line="240" w:lineRule="auto"/>
              <w:ind w:firstLine="0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(1)</w:t>
            </w:r>
          </w:p>
        </w:tc>
      </w:tr>
    </w:tbl>
    <w:p w:rsidR="002A4079" w:rsidRDefault="002A4079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Е – энергия активации, Т – температура ведущей стадии процесса,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– функция физико-химических параметров горючей смеси,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 – газовая постоянная.</w:t>
      </w:r>
    </w:p>
    <w:p w:rsidR="002A4079" w:rsidRDefault="002A4079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Данное уравнение путем преобразований приведено к виду</w:t>
      </w:r>
    </w:p>
    <w:tbl>
      <w:tblPr>
        <w:tblStyle w:val="aff4"/>
        <w:tblW w:w="0" w:type="auto"/>
        <w:tblLook w:val="04A0"/>
      </w:tblPr>
      <w:tblGrid>
        <w:gridCol w:w="8613"/>
        <w:gridCol w:w="958"/>
      </w:tblGrid>
      <w:tr w:rsidR="002A4079" w:rsidTr="002A4079">
        <w:tc>
          <w:tcPr>
            <w:tcW w:w="8613" w:type="dxa"/>
          </w:tcPr>
          <w:p w:rsidR="002A4079" w:rsidRDefault="002A4079" w:rsidP="002A4079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Ф=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958" w:type="dxa"/>
          </w:tcPr>
          <w:p w:rsidR="002A4079" w:rsidRDefault="00907209" w:rsidP="002A4079">
            <w:pPr>
              <w:spacing w:after="0" w:line="240" w:lineRule="auto"/>
              <w:ind w:firstLine="0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(2)</w:t>
            </w:r>
          </w:p>
        </w:tc>
      </w:tr>
    </w:tbl>
    <w:p w:rsidR="002A4079" w:rsidRDefault="002A4079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907209" w:rsidRPr="00907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209">
        <w:rPr>
          <w:rFonts w:ascii="Times New Roman" w:hAnsi="Times New Roman"/>
          <w:color w:val="000000"/>
          <w:sz w:val="28"/>
          <w:szCs w:val="28"/>
        </w:rPr>
        <w:t>–</w:t>
      </w:r>
      <w:r w:rsidR="00907209" w:rsidRPr="00907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209">
        <w:rPr>
          <w:rFonts w:ascii="Times New Roman" w:hAnsi="Times New Roman"/>
          <w:color w:val="000000"/>
          <w:sz w:val="28"/>
          <w:szCs w:val="28"/>
        </w:rPr>
        <w:t xml:space="preserve">парциальный вклад </w:t>
      </w:r>
      <w:r w:rsidR="0090720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07209">
        <w:rPr>
          <w:rFonts w:ascii="Times New Roman" w:hAnsi="Times New Roman"/>
          <w:color w:val="000000"/>
          <w:sz w:val="28"/>
          <w:szCs w:val="28"/>
        </w:rPr>
        <w:t xml:space="preserve">-х структурных элементов в Ф, </w:t>
      </w:r>
      <w:r w:rsidR="0090720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907209" w:rsidRPr="0090720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="00907209" w:rsidRPr="00907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209">
        <w:rPr>
          <w:rFonts w:ascii="Times New Roman" w:hAnsi="Times New Roman"/>
          <w:color w:val="000000"/>
          <w:sz w:val="28"/>
          <w:szCs w:val="28"/>
        </w:rPr>
        <w:t>–</w:t>
      </w:r>
      <w:r w:rsidR="00907209" w:rsidRPr="00907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209">
        <w:rPr>
          <w:rFonts w:ascii="Times New Roman" w:hAnsi="Times New Roman"/>
          <w:color w:val="000000"/>
          <w:sz w:val="28"/>
          <w:szCs w:val="28"/>
        </w:rPr>
        <w:t xml:space="preserve">доля </w:t>
      </w:r>
      <w:r w:rsidR="0090720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07209">
        <w:rPr>
          <w:rFonts w:ascii="Times New Roman" w:hAnsi="Times New Roman"/>
          <w:color w:val="000000"/>
          <w:sz w:val="28"/>
          <w:szCs w:val="28"/>
        </w:rPr>
        <w:t>-ых структурных элементов в общем числе структурных жлементов в молекуле</w:t>
      </w:r>
    </w:p>
    <w:tbl>
      <w:tblPr>
        <w:tblStyle w:val="aff4"/>
        <w:tblW w:w="0" w:type="auto"/>
        <w:tblLook w:val="04A0"/>
      </w:tblPr>
      <w:tblGrid>
        <w:gridCol w:w="8613"/>
        <w:gridCol w:w="958"/>
      </w:tblGrid>
      <w:tr w:rsidR="00907209" w:rsidTr="00907209">
        <w:tc>
          <w:tcPr>
            <w:tcW w:w="8613" w:type="dxa"/>
          </w:tcPr>
          <w:p w:rsidR="00907209" w:rsidRPr="00907209" w:rsidRDefault="00907209" w:rsidP="00907209">
            <w:pPr>
              <w:spacing w:after="0" w:line="240" w:lineRule="auto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958" w:type="dxa"/>
          </w:tcPr>
          <w:p w:rsidR="00907209" w:rsidRDefault="00907209" w:rsidP="00907209">
            <w:pPr>
              <w:spacing w:after="0" w:line="240" w:lineRule="auto"/>
              <w:ind w:firstLine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(3)</w:t>
            </w:r>
          </w:p>
        </w:tc>
      </w:tr>
    </w:tbl>
    <w:p w:rsidR="00907209" w:rsidRPr="00907209" w:rsidRDefault="00907209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i,j</w:t>
      </w:r>
      <w:r>
        <w:rPr>
          <w:rFonts w:ascii="Times New Roman" w:hAnsi="Times New Roman"/>
          <w:color w:val="000000"/>
          <w:sz w:val="28"/>
          <w:szCs w:val="28"/>
        </w:rPr>
        <w:t xml:space="preserve"> – 1,2,…,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4079" w:rsidRDefault="002A4079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209" w:rsidRDefault="00907209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(2), полученное для экстенсивных по числам параметрам типа энтальпий, энтропий, теплоемкостей можно распространить и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величины, неаддитивные по числам структурных элементов, которые зависят от качественного (относительного) состава молекул, характеризуемого параметра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0720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3CC2">
        <w:rPr>
          <w:rFonts w:ascii="Times New Roman" w:hAnsi="Times New Roman"/>
          <w:color w:val="000000"/>
          <w:sz w:val="28"/>
          <w:szCs w:val="28"/>
        </w:rPr>
        <w:t>В этом случае коэффициенты Ф</w:t>
      </w:r>
      <w:r w:rsidR="00193CC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93CC2" w:rsidRPr="00193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CC2">
        <w:rPr>
          <w:rFonts w:ascii="Times New Roman" w:hAnsi="Times New Roman"/>
          <w:color w:val="000000"/>
          <w:sz w:val="28"/>
          <w:szCs w:val="28"/>
        </w:rPr>
        <w:t xml:space="preserve">не зависят от </w:t>
      </w:r>
      <w:r w:rsidR="001C45D0">
        <w:rPr>
          <w:rFonts w:ascii="Times New Roman" w:hAnsi="Times New Roman"/>
          <w:color w:val="000000"/>
          <w:sz w:val="28"/>
          <w:szCs w:val="28"/>
        </w:rPr>
        <w:t>параметров</w:t>
      </w:r>
      <w:r w:rsidR="00193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CC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193CC2" w:rsidRPr="001C45D0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="00193CC2">
        <w:rPr>
          <w:rFonts w:ascii="Times New Roman" w:hAnsi="Times New Roman"/>
          <w:color w:val="000000"/>
          <w:sz w:val="28"/>
          <w:szCs w:val="28"/>
        </w:rPr>
        <w:t xml:space="preserve"> и имеют смысл парциальных (относительных) вкладов соответствующих структурных  элементов в Ф.</w:t>
      </w:r>
    </w:p>
    <w:p w:rsidR="001C45D0" w:rsidRDefault="00632A01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исследования опубликованы</w:t>
      </w:r>
      <w:r w:rsidR="001C45D0">
        <w:rPr>
          <w:rFonts w:ascii="Times New Roman" w:hAnsi="Times New Roman"/>
          <w:color w:val="000000"/>
          <w:sz w:val="28"/>
          <w:szCs w:val="28"/>
        </w:rPr>
        <w:t>:</w:t>
      </w:r>
    </w:p>
    <w:p w:rsidR="001C45D0" w:rsidRPr="001C45D0" w:rsidRDefault="001C45D0" w:rsidP="001C45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45D0">
        <w:rPr>
          <w:rFonts w:ascii="Times New Roman" w:hAnsi="Times New Roman"/>
          <w:i/>
          <w:color w:val="000000"/>
          <w:sz w:val="28"/>
          <w:szCs w:val="28"/>
        </w:rPr>
        <w:t>Осипов А.Л., Криветченко О.В., Чентаева Е.А., Синельникова А.С., Кадников Д.О. Компьютерное моделирование нижнего и верхнего концентрационных пределов распространения пламени//Информационные технологии в прикладных исследованиях:сб. научных трудов/под ред. А.Л.Осипова; Новосиб. гос. ун-т экономики и управления. – Вып.3. – Новосибирск: НГУЭУ, 2013. – с.133-160.</w:t>
      </w:r>
    </w:p>
    <w:p w:rsidR="001C45D0" w:rsidRPr="00193CC2" w:rsidRDefault="001C45D0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CD" w:rsidRPr="001944CF" w:rsidRDefault="00B348CD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37DC">
        <w:rPr>
          <w:rFonts w:ascii="Times New Roman" w:hAnsi="Times New Roman"/>
          <w:b/>
          <w:i/>
          <w:color w:val="000000"/>
          <w:sz w:val="28"/>
          <w:szCs w:val="28"/>
        </w:rPr>
        <w:t>Результат 2</w:t>
      </w:r>
      <w:r w:rsidRPr="002137D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3357C" w:rsidRPr="002137DC">
        <w:rPr>
          <w:rFonts w:ascii="Times New Roman" w:hAnsi="Times New Roman"/>
          <w:b/>
          <w:color w:val="000000"/>
          <w:sz w:val="28"/>
          <w:szCs w:val="28"/>
        </w:rPr>
        <w:t xml:space="preserve">Модель </w:t>
      </w:r>
      <w:r w:rsidR="00301EB3" w:rsidRPr="002137DC">
        <w:rPr>
          <w:rFonts w:ascii="Times New Roman" w:hAnsi="Times New Roman"/>
          <w:b/>
          <w:color w:val="000000"/>
          <w:sz w:val="28"/>
          <w:szCs w:val="28"/>
        </w:rPr>
        <w:t xml:space="preserve">взаимосвязи </w:t>
      </w:r>
      <w:r w:rsidR="0073357C" w:rsidRPr="002137DC">
        <w:rPr>
          <w:rFonts w:ascii="Times New Roman" w:hAnsi="Times New Roman"/>
          <w:b/>
          <w:color w:val="000000"/>
          <w:sz w:val="28"/>
          <w:szCs w:val="28"/>
        </w:rPr>
        <w:t>адиабатической температуры горения</w:t>
      </w:r>
      <w:r w:rsidR="00301EB3" w:rsidRPr="002137DC">
        <w:rPr>
          <w:rFonts w:ascii="Times New Roman" w:hAnsi="Times New Roman"/>
          <w:b/>
          <w:color w:val="000000"/>
          <w:sz w:val="28"/>
          <w:szCs w:val="28"/>
        </w:rPr>
        <w:t xml:space="preserve"> и нижнего концентрационного</w:t>
      </w:r>
      <w:r w:rsidR="00301EB3">
        <w:rPr>
          <w:rFonts w:ascii="Times New Roman" w:hAnsi="Times New Roman"/>
          <w:b/>
          <w:color w:val="000000"/>
          <w:sz w:val="28"/>
          <w:szCs w:val="28"/>
        </w:rPr>
        <w:t xml:space="preserve"> предела воспламенения</w:t>
      </w:r>
    </w:p>
    <w:p w:rsidR="00301EB3" w:rsidRDefault="0073357C" w:rsidP="007335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357C">
        <w:rPr>
          <w:rFonts w:ascii="Times New Roman" w:hAnsi="Times New Roman"/>
          <w:color w:val="000000"/>
          <w:sz w:val="28"/>
          <w:szCs w:val="28"/>
        </w:rPr>
        <w:t>Многие расчетные методы, связанные с вычислением такого важного п</w:t>
      </w:r>
      <w:r w:rsidRPr="0073357C">
        <w:rPr>
          <w:rFonts w:ascii="Times New Roman" w:hAnsi="Times New Roman"/>
          <w:color w:val="000000"/>
          <w:sz w:val="28"/>
          <w:szCs w:val="28"/>
        </w:rPr>
        <w:t>о</w:t>
      </w:r>
      <w:r w:rsidRPr="0073357C">
        <w:rPr>
          <w:rFonts w:ascii="Times New Roman" w:hAnsi="Times New Roman"/>
          <w:color w:val="000000"/>
          <w:sz w:val="28"/>
          <w:szCs w:val="28"/>
        </w:rPr>
        <w:t>казателя как нижний концентрационный предел воспламенения, требуют зн</w:t>
      </w:r>
      <w:r w:rsidRPr="0073357C">
        <w:rPr>
          <w:rFonts w:ascii="Times New Roman" w:hAnsi="Times New Roman"/>
          <w:color w:val="000000"/>
          <w:sz w:val="28"/>
          <w:szCs w:val="28"/>
        </w:rPr>
        <w:t>а</w:t>
      </w:r>
      <w:r w:rsidRPr="0073357C">
        <w:rPr>
          <w:rFonts w:ascii="Times New Roman" w:hAnsi="Times New Roman"/>
          <w:color w:val="000000"/>
          <w:sz w:val="28"/>
          <w:szCs w:val="28"/>
        </w:rPr>
        <w:t>ния адиабати</w:t>
      </w:r>
      <w:r w:rsidR="00345DC5">
        <w:rPr>
          <w:rFonts w:ascii="Times New Roman" w:hAnsi="Times New Roman"/>
          <w:color w:val="000000"/>
          <w:sz w:val="28"/>
          <w:szCs w:val="28"/>
        </w:rPr>
        <w:t>ческой температуры горения</w:t>
      </w:r>
      <w:r w:rsidRPr="007335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357C" w:rsidRPr="0073357C" w:rsidRDefault="0073357C" w:rsidP="007335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357C">
        <w:rPr>
          <w:rFonts w:ascii="Times New Roman" w:hAnsi="Times New Roman"/>
          <w:color w:val="000000"/>
          <w:sz w:val="28"/>
          <w:szCs w:val="28"/>
        </w:rPr>
        <w:t xml:space="preserve">Для моделирования зависимости </w:t>
      </w:r>
      <w:r w:rsidRPr="0073357C">
        <w:rPr>
          <w:rFonts w:ascii="Times New Roman" w:hAnsi="Times New Roman"/>
          <w:color w:val="000000"/>
          <w:sz w:val="28"/>
          <w:szCs w:val="28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7.65pt" o:ole="">
            <v:imagedata r:id="rId7" o:title=""/>
          </v:shape>
          <o:OLEObject Type="Embed" ProgID="Equation.3" ShapeID="_x0000_i1025" DrawAspect="Content" ObjectID="_1491051823" r:id="rId8"/>
        </w:object>
      </w:r>
      <w:r w:rsidRPr="0073357C">
        <w:rPr>
          <w:rFonts w:ascii="Times New Roman" w:hAnsi="Times New Roman"/>
          <w:color w:val="000000"/>
          <w:sz w:val="28"/>
          <w:szCs w:val="28"/>
        </w:rPr>
        <w:t xml:space="preserve"> от структуры горючего используем простейший выбор парциальных структурных инкрементов, в котором в кач</w:t>
      </w:r>
      <w:r w:rsidRPr="0073357C">
        <w:rPr>
          <w:rFonts w:ascii="Times New Roman" w:hAnsi="Times New Roman"/>
          <w:color w:val="000000"/>
          <w:sz w:val="28"/>
          <w:szCs w:val="28"/>
        </w:rPr>
        <w:t>е</w:t>
      </w:r>
      <w:r w:rsidRPr="0073357C">
        <w:rPr>
          <w:rFonts w:ascii="Times New Roman" w:hAnsi="Times New Roman"/>
          <w:color w:val="000000"/>
          <w:sz w:val="28"/>
          <w:szCs w:val="28"/>
        </w:rPr>
        <w:t>стве структурных элементов взяты пары непосредственно связанных атомов с учетом того, каким химическим элементам принадлежат эти связи, а также атомы с уч</w:t>
      </w:r>
      <w:r w:rsidR="00345DC5">
        <w:rPr>
          <w:rFonts w:ascii="Times New Roman" w:hAnsi="Times New Roman"/>
          <w:color w:val="000000"/>
          <w:sz w:val="28"/>
          <w:szCs w:val="28"/>
        </w:rPr>
        <w:t>етом валентного состояния</w:t>
      </w:r>
      <w:r w:rsidRPr="0073357C">
        <w:rPr>
          <w:rFonts w:ascii="Times New Roman" w:hAnsi="Times New Roman"/>
          <w:color w:val="000000"/>
          <w:sz w:val="28"/>
          <w:szCs w:val="28"/>
        </w:rPr>
        <w:t>.</w:t>
      </w:r>
    </w:p>
    <w:p w:rsidR="0073357C" w:rsidRPr="0073357C" w:rsidRDefault="0073357C" w:rsidP="007335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357C">
        <w:rPr>
          <w:rFonts w:ascii="Times New Roman" w:hAnsi="Times New Roman"/>
          <w:color w:val="000000"/>
          <w:sz w:val="28"/>
          <w:szCs w:val="28"/>
        </w:rPr>
        <w:t xml:space="preserve">В  работе использовались структурно – неаддитивные модели, которые имеют следующий вид:  </w:t>
      </w:r>
    </w:p>
    <w:p w:rsidR="0073357C" w:rsidRPr="0073357C" w:rsidRDefault="0073357C" w:rsidP="007335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357C">
        <w:rPr>
          <w:rFonts w:ascii="Times New Roman" w:hAnsi="Times New Roman"/>
          <w:color w:val="000000"/>
          <w:sz w:val="28"/>
          <w:szCs w:val="28"/>
        </w:rPr>
        <w:object w:dxaOrig="1240" w:dyaOrig="540">
          <v:shape id="_x0000_i1026" type="#_x0000_t75" style="width:64.55pt;height:27.85pt" o:ole="">
            <v:imagedata r:id="rId9" o:title=""/>
          </v:shape>
          <o:OLEObject Type="Embed" ProgID="Equation.3" ShapeID="_x0000_i1026" DrawAspect="Content" ObjectID="_1491051824" r:id="rId10"/>
        </w:object>
      </w:r>
      <w:r w:rsidRPr="0073357C">
        <w:rPr>
          <w:rFonts w:ascii="Times New Roman" w:hAnsi="Times New Roman"/>
          <w:color w:val="000000"/>
          <w:sz w:val="28"/>
          <w:szCs w:val="28"/>
        </w:rPr>
        <w:tab/>
      </w:r>
      <w:r w:rsidRPr="0073357C">
        <w:rPr>
          <w:rFonts w:ascii="Times New Roman" w:hAnsi="Times New Roman"/>
          <w:color w:val="000000"/>
          <w:sz w:val="28"/>
          <w:szCs w:val="28"/>
        </w:rPr>
        <w:tab/>
      </w:r>
      <w:r w:rsidRPr="0073357C">
        <w:rPr>
          <w:rFonts w:ascii="Times New Roman" w:hAnsi="Times New Roman"/>
          <w:color w:val="000000"/>
          <w:sz w:val="28"/>
          <w:szCs w:val="28"/>
        </w:rPr>
        <w:tab/>
      </w:r>
      <w:r w:rsidRPr="0073357C">
        <w:rPr>
          <w:rFonts w:ascii="Times New Roman" w:hAnsi="Times New Roman"/>
          <w:color w:val="000000"/>
          <w:sz w:val="28"/>
          <w:szCs w:val="28"/>
        </w:rPr>
        <w:tab/>
      </w:r>
      <w:r w:rsidRPr="0073357C">
        <w:rPr>
          <w:rFonts w:ascii="Times New Roman" w:hAnsi="Times New Roman"/>
          <w:color w:val="000000"/>
          <w:sz w:val="28"/>
          <w:szCs w:val="28"/>
        </w:rPr>
        <w:tab/>
      </w:r>
      <w:r w:rsidRPr="0073357C">
        <w:rPr>
          <w:rFonts w:ascii="Times New Roman" w:hAnsi="Times New Roman"/>
          <w:color w:val="000000"/>
          <w:sz w:val="28"/>
          <w:szCs w:val="28"/>
        </w:rPr>
        <w:tab/>
        <w:t>(</w:t>
      </w:r>
      <w:r w:rsidR="00345DC5">
        <w:rPr>
          <w:rFonts w:ascii="Times New Roman" w:hAnsi="Times New Roman"/>
          <w:color w:val="000000"/>
          <w:sz w:val="28"/>
          <w:szCs w:val="28"/>
        </w:rPr>
        <w:t>4</w:t>
      </w:r>
      <w:r w:rsidRPr="0073357C">
        <w:rPr>
          <w:rFonts w:ascii="Times New Roman" w:hAnsi="Times New Roman"/>
          <w:color w:val="000000"/>
          <w:sz w:val="28"/>
          <w:szCs w:val="28"/>
        </w:rPr>
        <w:t>)</w:t>
      </w:r>
    </w:p>
    <w:p w:rsidR="0073357C" w:rsidRPr="0073357C" w:rsidRDefault="0073357C" w:rsidP="007335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357C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73357C">
        <w:rPr>
          <w:rFonts w:ascii="Times New Roman" w:hAnsi="Times New Roman"/>
          <w:color w:val="000000"/>
          <w:sz w:val="28"/>
          <w:szCs w:val="28"/>
        </w:rPr>
        <w:object w:dxaOrig="279" w:dyaOrig="320">
          <v:shape id="_x0000_i1027" type="#_x0000_t75" style="width:14.25pt;height:15.6pt" o:ole="">
            <v:imagedata r:id="rId11" o:title=""/>
          </v:shape>
          <o:OLEObject Type="Embed" ProgID="Equation.3" ShapeID="_x0000_i1027" DrawAspect="Content" ObjectID="_1491051825" r:id="rId12"/>
        </w:object>
      </w:r>
      <w:r w:rsidRPr="0073357C">
        <w:rPr>
          <w:rFonts w:ascii="Times New Roman" w:hAnsi="Times New Roman"/>
          <w:color w:val="000000"/>
          <w:sz w:val="28"/>
          <w:szCs w:val="28"/>
        </w:rPr>
        <w:t xml:space="preserve"> - парциальный вклад k – го структурного элемента в параметр </w:t>
      </w:r>
      <w:r w:rsidRPr="0073357C">
        <w:rPr>
          <w:rFonts w:ascii="Times New Roman" w:hAnsi="Times New Roman"/>
          <w:color w:val="000000"/>
          <w:sz w:val="28"/>
          <w:szCs w:val="28"/>
        </w:rPr>
        <w:object w:dxaOrig="279" w:dyaOrig="320">
          <v:shape id="_x0000_i1028" type="#_x0000_t75" style="width:14.25pt;height:15.6pt" o:ole="">
            <v:imagedata r:id="rId13" o:title=""/>
          </v:shape>
          <o:OLEObject Type="Embed" ProgID="Equation.3" ShapeID="_x0000_i1028" DrawAspect="Content" ObjectID="_1491051826" r:id="rId14"/>
        </w:object>
      </w:r>
      <w:r w:rsidRPr="007335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3357C">
        <w:rPr>
          <w:rFonts w:ascii="Times New Roman" w:hAnsi="Times New Roman"/>
          <w:color w:val="000000"/>
          <w:sz w:val="28"/>
          <w:szCs w:val="28"/>
        </w:rPr>
        <w:object w:dxaOrig="260" w:dyaOrig="320">
          <v:shape id="_x0000_i1029" type="#_x0000_t75" style="width:12.25pt;height:15.6pt" o:ole="">
            <v:imagedata r:id="rId15" o:title=""/>
          </v:shape>
          <o:OLEObject Type="Embed" ProgID="Equation.3" ShapeID="_x0000_i1029" DrawAspect="Content" ObjectID="_1491051827" r:id="rId16"/>
        </w:object>
      </w:r>
      <w:r w:rsidRPr="0073357C">
        <w:rPr>
          <w:rFonts w:ascii="Times New Roman" w:hAnsi="Times New Roman"/>
          <w:color w:val="000000"/>
          <w:sz w:val="28"/>
          <w:szCs w:val="28"/>
        </w:rPr>
        <w:t xml:space="preserve"> - доля k – го структурного элемента в молекуле, и </w:t>
      </w:r>
      <w:r w:rsidRPr="0073357C">
        <w:rPr>
          <w:rFonts w:ascii="Times New Roman" w:hAnsi="Times New Roman"/>
          <w:color w:val="000000"/>
          <w:sz w:val="28"/>
          <w:szCs w:val="28"/>
        </w:rPr>
        <w:object w:dxaOrig="1080" w:dyaOrig="960">
          <v:shape id="_x0000_i1030" type="#_x0000_t75" style="width:54.35pt;height:46.85pt" o:ole="">
            <v:imagedata r:id="rId17" o:title=""/>
          </v:shape>
          <o:OLEObject Type="Embed" ProgID="Equation.3" ShapeID="_x0000_i1030" DrawAspect="Content" ObjectID="_1491051828" r:id="rId18"/>
        </w:object>
      </w:r>
      <w:r w:rsidRPr="0073357C">
        <w:rPr>
          <w:rFonts w:ascii="Times New Roman" w:hAnsi="Times New Roman"/>
          <w:color w:val="000000"/>
          <w:sz w:val="28"/>
          <w:szCs w:val="28"/>
        </w:rPr>
        <w:t xml:space="preserve"> где m – число структурных элементов (молекулярных фрагментов),  </w:t>
      </w:r>
      <w:r w:rsidRPr="0073357C">
        <w:rPr>
          <w:rFonts w:ascii="Times New Roman" w:hAnsi="Times New Roman"/>
          <w:color w:val="000000"/>
          <w:sz w:val="28"/>
          <w:szCs w:val="28"/>
        </w:rPr>
        <w:object w:dxaOrig="260" w:dyaOrig="320">
          <v:shape id="_x0000_i1031" type="#_x0000_t75" style="width:14.95pt;height:18.35pt" o:ole="">
            <v:imagedata r:id="rId19" o:title=""/>
          </v:shape>
          <o:OLEObject Type="Embed" ProgID="Equation.3" ShapeID="_x0000_i1031" DrawAspect="Content" ObjectID="_1491051829" r:id="rId20"/>
        </w:object>
      </w:r>
      <w:r w:rsidRPr="0073357C">
        <w:rPr>
          <w:rFonts w:ascii="Times New Roman" w:hAnsi="Times New Roman"/>
          <w:color w:val="000000"/>
          <w:sz w:val="28"/>
          <w:szCs w:val="28"/>
        </w:rPr>
        <w:t xml:space="preserve">- число структурных элементов </w:t>
      </w:r>
      <w:r w:rsidR="00345DC5">
        <w:rPr>
          <w:rFonts w:ascii="Times New Roman" w:hAnsi="Times New Roman"/>
          <w:color w:val="000000"/>
          <w:sz w:val="28"/>
          <w:szCs w:val="28"/>
        </w:rPr>
        <w:t>k – го типа в молекуле</w:t>
      </w:r>
      <w:r w:rsidRPr="007335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357C" w:rsidRPr="0073357C" w:rsidRDefault="0073357C" w:rsidP="007335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357C">
        <w:rPr>
          <w:rFonts w:ascii="Times New Roman" w:hAnsi="Times New Roman"/>
          <w:color w:val="000000"/>
          <w:sz w:val="28"/>
          <w:szCs w:val="28"/>
        </w:rPr>
        <w:t>Эффективность данного подхода исследовалась на выборке в 1000 орг</w:t>
      </w:r>
      <w:r w:rsidRPr="0073357C">
        <w:rPr>
          <w:rFonts w:ascii="Times New Roman" w:hAnsi="Times New Roman"/>
          <w:color w:val="000000"/>
          <w:sz w:val="28"/>
          <w:szCs w:val="28"/>
        </w:rPr>
        <w:t>а</w:t>
      </w:r>
      <w:r w:rsidRPr="0073357C">
        <w:rPr>
          <w:rFonts w:ascii="Times New Roman" w:hAnsi="Times New Roman"/>
          <w:color w:val="000000"/>
          <w:sz w:val="28"/>
          <w:szCs w:val="28"/>
        </w:rPr>
        <w:t>нических соединений, взятых из широкого класса химических веществ. Резул</w:t>
      </w:r>
      <w:r w:rsidRPr="0073357C">
        <w:rPr>
          <w:rFonts w:ascii="Times New Roman" w:hAnsi="Times New Roman"/>
          <w:color w:val="000000"/>
          <w:sz w:val="28"/>
          <w:szCs w:val="28"/>
        </w:rPr>
        <w:t>ь</w:t>
      </w:r>
      <w:r w:rsidRPr="0073357C">
        <w:rPr>
          <w:rFonts w:ascii="Times New Roman" w:hAnsi="Times New Roman"/>
          <w:color w:val="000000"/>
          <w:sz w:val="28"/>
          <w:szCs w:val="28"/>
        </w:rPr>
        <w:t>таты исследований представлены в табл. 1 относительными среднеквадрати</w:t>
      </w:r>
      <w:r w:rsidRPr="0073357C">
        <w:rPr>
          <w:rFonts w:ascii="Times New Roman" w:hAnsi="Times New Roman"/>
          <w:color w:val="000000"/>
          <w:sz w:val="28"/>
          <w:szCs w:val="28"/>
        </w:rPr>
        <w:t>ч</w:t>
      </w:r>
      <w:r w:rsidRPr="0073357C">
        <w:rPr>
          <w:rFonts w:ascii="Times New Roman" w:hAnsi="Times New Roman"/>
          <w:color w:val="000000"/>
          <w:sz w:val="28"/>
          <w:szCs w:val="28"/>
        </w:rPr>
        <w:t>ными погрешностями для трех типов структурных элементов (табл. 1).</w:t>
      </w:r>
    </w:p>
    <w:p w:rsidR="00F9371A" w:rsidRPr="00F9371A" w:rsidRDefault="00F9371A" w:rsidP="00F9371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9371A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F9371A" w:rsidRPr="00F9371A" w:rsidRDefault="00F9371A" w:rsidP="00F937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71A">
        <w:rPr>
          <w:rFonts w:ascii="Times New Roman" w:hAnsi="Times New Roman"/>
          <w:color w:val="000000"/>
          <w:sz w:val="28"/>
          <w:szCs w:val="28"/>
        </w:rPr>
        <w:t>Среднеквадратические погрешности по адиабатической температуре горения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3607"/>
        <w:gridCol w:w="3622"/>
      </w:tblGrid>
      <w:tr w:rsidR="00F9371A" w:rsidRPr="00F9371A" w:rsidTr="00890D01">
        <w:tc>
          <w:tcPr>
            <w:tcW w:w="2362" w:type="dxa"/>
            <w:vMerge w:val="restart"/>
            <w:vAlign w:val="center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</w:t>
            </w: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 элементы</w:t>
            </w:r>
          </w:p>
        </w:tc>
        <w:tc>
          <w:tcPr>
            <w:tcW w:w="7385" w:type="dxa"/>
            <w:gridSpan w:val="2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Относительные среднеквадратичные погрешности</w:t>
            </w:r>
          </w:p>
        </w:tc>
      </w:tr>
      <w:tr w:rsidR="00F9371A" w:rsidRPr="00F9371A" w:rsidTr="00890D01">
        <w:tc>
          <w:tcPr>
            <w:tcW w:w="2362" w:type="dxa"/>
            <w:vMerge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На обучении</w:t>
            </w:r>
          </w:p>
        </w:tc>
        <w:tc>
          <w:tcPr>
            <w:tcW w:w="369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На экзамене</w:t>
            </w:r>
          </w:p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(скользящий контроль)</w:t>
            </w:r>
          </w:p>
        </w:tc>
      </w:tr>
      <w:tr w:rsidR="00F9371A" w:rsidRPr="00F9371A" w:rsidTr="00890D01">
        <w:tc>
          <w:tcPr>
            <w:tcW w:w="2362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Атом – связь – атом</w:t>
            </w:r>
          </w:p>
        </w:tc>
        <w:tc>
          <w:tcPr>
            <w:tcW w:w="3692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1,44</w:t>
            </w:r>
          </w:p>
        </w:tc>
        <w:tc>
          <w:tcPr>
            <w:tcW w:w="369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2,45</w:t>
            </w:r>
          </w:p>
        </w:tc>
      </w:tr>
      <w:tr w:rsidR="00F9371A" w:rsidRPr="00F9371A" w:rsidTr="00890D01">
        <w:tc>
          <w:tcPr>
            <w:tcW w:w="2362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Атомы с валентным окруж</w:t>
            </w: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нием</w:t>
            </w:r>
          </w:p>
        </w:tc>
        <w:tc>
          <w:tcPr>
            <w:tcW w:w="3692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1,56</w:t>
            </w:r>
          </w:p>
        </w:tc>
        <w:tc>
          <w:tcPr>
            <w:tcW w:w="369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2,68</w:t>
            </w:r>
          </w:p>
        </w:tc>
      </w:tr>
      <w:tr w:rsidR="00F9371A" w:rsidRPr="00F9371A" w:rsidTr="00890D01">
        <w:tc>
          <w:tcPr>
            <w:tcW w:w="2362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Атомы с первым окружением</w:t>
            </w:r>
          </w:p>
        </w:tc>
        <w:tc>
          <w:tcPr>
            <w:tcW w:w="3692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1,36</w:t>
            </w:r>
          </w:p>
        </w:tc>
        <w:tc>
          <w:tcPr>
            <w:tcW w:w="369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2,39</w:t>
            </w:r>
          </w:p>
        </w:tc>
      </w:tr>
    </w:tbl>
    <w:p w:rsidR="00F9371A" w:rsidRDefault="00F9371A" w:rsidP="007335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EB3" w:rsidRPr="00301EB3" w:rsidRDefault="00301EB3" w:rsidP="0030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1EB3">
        <w:rPr>
          <w:rFonts w:ascii="Times New Roman" w:hAnsi="Times New Roman"/>
          <w:color w:val="000000"/>
          <w:sz w:val="28"/>
          <w:szCs w:val="28"/>
        </w:rPr>
        <w:t xml:space="preserve">Нижний концентрационный предел воспламенения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200" w:dyaOrig="260">
          <v:shape id="_x0000_i1032" type="#_x0000_t75" style="width:10.2pt;height:12.25pt" o:ole="">
            <v:imagedata r:id="rId21" o:title=""/>
          </v:shape>
          <o:OLEObject Type="Embed" ProgID="Equation.3" ShapeID="_x0000_i1032" DrawAspect="Content" ObjectID="_1491051830" r:id="rId22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 определяется соо</w:t>
      </w:r>
      <w:r w:rsidRPr="00301EB3">
        <w:rPr>
          <w:rFonts w:ascii="Times New Roman" w:hAnsi="Times New Roman"/>
          <w:color w:val="000000"/>
          <w:sz w:val="28"/>
          <w:szCs w:val="28"/>
        </w:rPr>
        <w:t>т</w: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ношением: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859" w:dyaOrig="580">
          <v:shape id="_x0000_i1033" type="#_x0000_t75" style="width:42.8pt;height:29.2pt" o:ole="">
            <v:imagedata r:id="rId23" o:title=""/>
          </v:shape>
          <o:OLEObject Type="Embed" ProgID="Equation.3" ShapeID="_x0000_i1033" DrawAspect="Content" ObjectID="_1491051831" r:id="rId24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200" w:dyaOrig="220">
          <v:shape id="_x0000_i1034" type="#_x0000_t75" style="width:10.2pt;height:11.55pt" o:ole="">
            <v:imagedata r:id="rId25" o:title=""/>
          </v:shape>
          <o:OLEObject Type="Embed" ProgID="Equation.3" ShapeID="_x0000_i1034" DrawAspect="Content" ObjectID="_1491051832" r:id="rId26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 - число молей воздуха, приходящихся на один моль горючего в его бедной предельной смеси с воздухом, вычисляется из б</w:t>
      </w:r>
      <w:r w:rsidRPr="00301EB3">
        <w:rPr>
          <w:rFonts w:ascii="Times New Roman" w:hAnsi="Times New Roman"/>
          <w:color w:val="000000"/>
          <w:sz w:val="28"/>
          <w:szCs w:val="28"/>
        </w:rPr>
        <w:t>а</w: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ланса абсолютных энтальпий </w:t>
      </w:r>
    </w:p>
    <w:p w:rsidR="00301EB3" w:rsidRPr="00301EB3" w:rsidRDefault="00301EB3" w:rsidP="0030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1EB3">
        <w:rPr>
          <w:rFonts w:ascii="Times New Roman" w:hAnsi="Times New Roman"/>
          <w:color w:val="000000"/>
          <w:sz w:val="28"/>
          <w:szCs w:val="28"/>
        </w:rPr>
        <w:object w:dxaOrig="4000" w:dyaOrig="880">
          <v:shape id="_x0000_i1035" type="#_x0000_t75" style="width:200.4pt;height:44.15pt" o:ole="">
            <v:imagedata r:id="rId27" o:title=""/>
          </v:shape>
          <o:OLEObject Type="Embed" ProgID="Equation.3" ShapeID="_x0000_i1035" DrawAspect="Content" ObjectID="_1491051833" r:id="rId28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ab/>
      </w:r>
      <w:r w:rsidRPr="00301EB3">
        <w:rPr>
          <w:rFonts w:ascii="Times New Roman" w:hAnsi="Times New Roman"/>
          <w:color w:val="000000"/>
          <w:sz w:val="28"/>
          <w:szCs w:val="28"/>
        </w:rPr>
        <w:tab/>
      </w:r>
      <w:r w:rsidRPr="00301EB3">
        <w:rPr>
          <w:rFonts w:ascii="Times New Roman" w:hAnsi="Times New Roman"/>
          <w:color w:val="000000"/>
          <w:sz w:val="28"/>
          <w:szCs w:val="28"/>
        </w:rPr>
        <w:tab/>
      </w:r>
      <w:r w:rsidRPr="00301EB3">
        <w:rPr>
          <w:rFonts w:ascii="Times New Roman" w:hAnsi="Times New Roman"/>
          <w:color w:val="000000"/>
          <w:sz w:val="28"/>
          <w:szCs w:val="28"/>
        </w:rPr>
        <w:tab/>
      </w:r>
      <w:r w:rsidRPr="00301EB3">
        <w:rPr>
          <w:rFonts w:ascii="Times New Roman" w:hAnsi="Times New Roman"/>
          <w:color w:val="000000"/>
          <w:sz w:val="28"/>
          <w:szCs w:val="28"/>
        </w:rPr>
        <w:tab/>
      </w:r>
      <w:r w:rsidRPr="00301EB3">
        <w:rPr>
          <w:rFonts w:ascii="Times New Roman" w:hAnsi="Times New Roman"/>
          <w:color w:val="000000"/>
          <w:sz w:val="28"/>
          <w:szCs w:val="28"/>
        </w:rPr>
        <w:tab/>
        <w:t>(</w:t>
      </w:r>
      <w:r w:rsidR="00345DC5">
        <w:rPr>
          <w:rFonts w:ascii="Times New Roman" w:hAnsi="Times New Roman"/>
          <w:color w:val="000000"/>
          <w:sz w:val="28"/>
          <w:szCs w:val="28"/>
        </w:rPr>
        <w:t>5</w:t>
      </w:r>
      <w:r w:rsidRPr="00301EB3">
        <w:rPr>
          <w:rFonts w:ascii="Times New Roman" w:hAnsi="Times New Roman"/>
          <w:color w:val="000000"/>
          <w:sz w:val="28"/>
          <w:szCs w:val="28"/>
        </w:rPr>
        <w:t>)</w:t>
      </w:r>
    </w:p>
    <w:p w:rsidR="00301EB3" w:rsidRPr="00301EB3" w:rsidRDefault="00301EB3" w:rsidP="0030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1EB3">
        <w:rPr>
          <w:rFonts w:ascii="Times New Roman" w:hAnsi="Times New Roman"/>
          <w:color w:val="000000"/>
          <w:sz w:val="28"/>
          <w:szCs w:val="28"/>
        </w:rPr>
        <w:t xml:space="preserve">В этой формуле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1600" w:dyaOrig="380">
          <v:shape id="_x0000_i1036" type="#_x0000_t75" style="width:80.15pt;height:19pt" o:ole="">
            <v:imagedata r:id="rId29" o:title=""/>
          </v:shape>
          <o:OLEObject Type="Embed" ProgID="Equation.3" ShapeID="_x0000_i1036" DrawAspect="Content" ObjectID="_1491051834" r:id="rId30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 - соответственно абсолютные энтальпии одного моля горючего, воздуха,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200" w:dyaOrig="260">
          <v:shape id="_x0000_i1037" type="#_x0000_t75" style="width:10.2pt;height:12.25pt" o:ole="">
            <v:imagedata r:id="rId31" o:title=""/>
          </v:shape>
          <o:OLEObject Type="Embed" ProgID="Equation.3" ShapeID="_x0000_i1037" DrawAspect="Content" ObjectID="_1491051835" r:id="rId32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 - го продукта горения и кислорода,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320" w:dyaOrig="320">
          <v:shape id="_x0000_i1038" type="#_x0000_t75" style="width:15.6pt;height:15.6pt" o:ole="">
            <v:imagedata r:id="rId33" o:title=""/>
          </v:shape>
          <o:OLEObject Type="Embed" ProgID="Equation.3" ShapeID="_x0000_i1038" DrawAspect="Content" ObjectID="_1491051836" r:id="rId34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- число молей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200" w:dyaOrig="260">
          <v:shape id="_x0000_i1039" type="#_x0000_t75" style="width:10.2pt;height:12.25pt" o:ole="">
            <v:imagedata r:id="rId35" o:title=""/>
          </v:shape>
          <o:OLEObject Type="Embed" ProgID="Equation.3" ShapeID="_x0000_i1039" DrawAspect="Content" ObjectID="_1491051837" r:id="rId36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 - го продукта горения, образующегося при сгорании одного моля г</w:t>
      </w:r>
      <w:r w:rsidRPr="00301EB3">
        <w:rPr>
          <w:rFonts w:ascii="Times New Roman" w:hAnsi="Times New Roman"/>
          <w:color w:val="000000"/>
          <w:sz w:val="28"/>
          <w:szCs w:val="28"/>
        </w:rPr>
        <w:t>о</w: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рючего,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240" w:dyaOrig="300">
          <v:shape id="_x0000_i1040" type="#_x0000_t75" style="width:11.55pt;height:14.95pt" o:ole="">
            <v:imagedata r:id="rId37" o:title=""/>
          </v:shape>
          <o:OLEObject Type="Embed" ProgID="Equation.3" ShapeID="_x0000_i1040" DrawAspect="Content" ObjectID="_1491051838" r:id="rId38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 - число молей кислорода, необходимого для полного сгорания одн</w:t>
      </w:r>
      <w:r w:rsidRPr="00301EB3">
        <w:rPr>
          <w:rFonts w:ascii="Times New Roman" w:hAnsi="Times New Roman"/>
          <w:color w:val="000000"/>
          <w:sz w:val="28"/>
          <w:szCs w:val="28"/>
        </w:rPr>
        <w:t>о</w:t>
      </w:r>
      <w:r w:rsidRPr="00301EB3">
        <w:rPr>
          <w:rFonts w:ascii="Times New Roman" w:hAnsi="Times New Roman"/>
          <w:color w:val="000000"/>
          <w:sz w:val="28"/>
          <w:szCs w:val="28"/>
        </w:rPr>
        <w:t>го моля горючего. В качестве аргумента у соответствующих энтальпий выст</w:t>
      </w:r>
      <w:r w:rsidRPr="00301EB3">
        <w:rPr>
          <w:rFonts w:ascii="Times New Roman" w:hAnsi="Times New Roman"/>
          <w:color w:val="000000"/>
          <w:sz w:val="28"/>
          <w:szCs w:val="28"/>
        </w:rPr>
        <w:t>у</w: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пают исходная температура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240" w:dyaOrig="320">
          <v:shape id="_x0000_i1041" type="#_x0000_t75" style="width:14.25pt;height:18.35pt" o:ole="">
            <v:imagedata r:id="rId39" o:title=""/>
          </v:shape>
          <o:OLEObject Type="Embed" ProgID="Equation.3" ShapeID="_x0000_i1041" DrawAspect="Content" ObjectID="_1491051839" r:id="rId40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 и конечная адиабатическая температура </w:t>
      </w:r>
      <w:r w:rsidRPr="00301EB3">
        <w:rPr>
          <w:rFonts w:ascii="Times New Roman" w:hAnsi="Times New Roman"/>
          <w:color w:val="000000"/>
          <w:sz w:val="28"/>
          <w:szCs w:val="28"/>
        </w:rPr>
        <w:object w:dxaOrig="300" w:dyaOrig="340">
          <v:shape id="_x0000_i1042" type="#_x0000_t75" style="width:14.95pt;height:17.65pt" o:ole="">
            <v:imagedata r:id="rId41" o:title=""/>
          </v:shape>
          <o:OLEObject Type="Embed" ProgID="Equation.3" ShapeID="_x0000_i1042" DrawAspect="Content" ObjectID="_1491051840" r:id="rId42"/>
        </w:objec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 см</w:t>
      </w:r>
      <w:r w:rsidRPr="00301EB3">
        <w:rPr>
          <w:rFonts w:ascii="Times New Roman" w:hAnsi="Times New Roman"/>
          <w:color w:val="000000"/>
          <w:sz w:val="28"/>
          <w:szCs w:val="28"/>
        </w:rPr>
        <w:t>е</w:t>
      </w:r>
      <w:r w:rsidRPr="00301EB3">
        <w:rPr>
          <w:rFonts w:ascii="Times New Roman" w:hAnsi="Times New Roman"/>
          <w:color w:val="000000"/>
          <w:sz w:val="28"/>
          <w:szCs w:val="28"/>
        </w:rPr>
        <w:t>си горючего с воздухом.</w:t>
      </w:r>
    </w:p>
    <w:p w:rsidR="00301EB3" w:rsidRDefault="00301EB3" w:rsidP="0030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1EB3">
        <w:rPr>
          <w:rFonts w:ascii="Times New Roman" w:hAnsi="Times New Roman"/>
          <w:color w:val="000000"/>
          <w:sz w:val="28"/>
          <w:szCs w:val="28"/>
        </w:rPr>
        <w:t>Эффективность приведенной выше модели, используемой для определ</w:t>
      </w:r>
      <w:r w:rsidRPr="00301EB3">
        <w:rPr>
          <w:rFonts w:ascii="Times New Roman" w:hAnsi="Times New Roman"/>
          <w:color w:val="000000"/>
          <w:sz w:val="28"/>
          <w:szCs w:val="28"/>
        </w:rPr>
        <w:t>е</w:t>
      </w:r>
      <w:r w:rsidRPr="00301EB3">
        <w:rPr>
          <w:rFonts w:ascii="Times New Roman" w:hAnsi="Times New Roman"/>
          <w:color w:val="000000"/>
          <w:sz w:val="28"/>
          <w:szCs w:val="28"/>
        </w:rPr>
        <w:t>ния нижнего концентрационного предела воспламенения, исследовалась на в</w:t>
      </w:r>
      <w:r w:rsidRPr="00301EB3">
        <w:rPr>
          <w:rFonts w:ascii="Times New Roman" w:hAnsi="Times New Roman"/>
          <w:color w:val="000000"/>
          <w:sz w:val="28"/>
          <w:szCs w:val="28"/>
        </w:rPr>
        <w:t>ы</w:t>
      </w:r>
      <w:r w:rsidRPr="00301EB3">
        <w:rPr>
          <w:rFonts w:ascii="Times New Roman" w:hAnsi="Times New Roman"/>
          <w:color w:val="000000"/>
          <w:sz w:val="28"/>
          <w:szCs w:val="28"/>
        </w:rPr>
        <w:t>борке в 1000 органических соединений, представляющих широкий класс хим</w:t>
      </w:r>
      <w:r w:rsidRPr="00301EB3">
        <w:rPr>
          <w:rFonts w:ascii="Times New Roman" w:hAnsi="Times New Roman"/>
          <w:color w:val="000000"/>
          <w:sz w:val="28"/>
          <w:szCs w:val="28"/>
        </w:rPr>
        <w:t>и</w: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ческих веществ. Результаты исследований представлены ниже относительными среднеквадратичными погрешностями для трех типов структурных элементов (табл. </w:t>
      </w:r>
      <w:r w:rsidR="00345DC5">
        <w:rPr>
          <w:rFonts w:ascii="Times New Roman" w:hAnsi="Times New Roman"/>
          <w:color w:val="000000"/>
          <w:sz w:val="28"/>
          <w:szCs w:val="28"/>
        </w:rPr>
        <w:t>2</w:t>
      </w:r>
      <w:r w:rsidRPr="00301EB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9371A" w:rsidRDefault="00F9371A" w:rsidP="00F9371A"/>
    <w:p w:rsidR="00F9371A" w:rsidRPr="00F9371A" w:rsidRDefault="00F9371A" w:rsidP="00F9371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9371A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345DC5">
        <w:rPr>
          <w:rFonts w:ascii="Times New Roman" w:hAnsi="Times New Roman"/>
          <w:color w:val="000000"/>
          <w:sz w:val="28"/>
          <w:szCs w:val="28"/>
        </w:rPr>
        <w:t>2</w:t>
      </w:r>
    </w:p>
    <w:p w:rsidR="00F9371A" w:rsidRPr="00F9371A" w:rsidRDefault="00F9371A" w:rsidP="00F937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71A">
        <w:rPr>
          <w:rFonts w:ascii="Times New Roman" w:hAnsi="Times New Roman"/>
          <w:color w:val="000000"/>
          <w:sz w:val="28"/>
          <w:szCs w:val="28"/>
        </w:rPr>
        <w:t>Результаты экзамена расчета нижнего концентрационного предела воспламенения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3144"/>
        <w:gridCol w:w="3158"/>
      </w:tblGrid>
      <w:tr w:rsidR="00F9371A" w:rsidRPr="00F9371A" w:rsidTr="00890D01">
        <w:tc>
          <w:tcPr>
            <w:tcW w:w="3213" w:type="dxa"/>
            <w:vAlign w:val="center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элементы</w:t>
            </w:r>
          </w:p>
        </w:tc>
        <w:tc>
          <w:tcPr>
            <w:tcW w:w="3213" w:type="dxa"/>
            <w:vAlign w:val="center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На обучении</w:t>
            </w:r>
          </w:p>
        </w:tc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На экзамене</w:t>
            </w:r>
          </w:p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(скользящий контроль)</w:t>
            </w:r>
          </w:p>
        </w:tc>
      </w:tr>
      <w:tr w:rsidR="00F9371A" w:rsidRPr="00F9371A" w:rsidTr="00890D01"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Атом – связь - атом</w:t>
            </w:r>
          </w:p>
        </w:tc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4,37</w:t>
            </w:r>
          </w:p>
        </w:tc>
      </w:tr>
      <w:tr w:rsidR="00F9371A" w:rsidRPr="00F9371A" w:rsidTr="00890D01"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Атомы с </w:t>
            </w: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валентным окружением</w:t>
            </w:r>
          </w:p>
        </w:tc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3,48</w:t>
            </w:r>
          </w:p>
        </w:tc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4,42</w:t>
            </w:r>
          </w:p>
        </w:tc>
      </w:tr>
      <w:tr w:rsidR="00F9371A" w:rsidRPr="00F9371A" w:rsidTr="00890D01"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Атомы с первым окружением</w:t>
            </w:r>
          </w:p>
        </w:tc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3,12</w:t>
            </w:r>
          </w:p>
        </w:tc>
        <w:tc>
          <w:tcPr>
            <w:tcW w:w="3213" w:type="dxa"/>
          </w:tcPr>
          <w:p w:rsidR="00F9371A" w:rsidRPr="00F9371A" w:rsidRDefault="00F9371A" w:rsidP="00F9371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71A">
              <w:rPr>
                <w:rFonts w:ascii="Times New Roman" w:hAnsi="Times New Roman"/>
                <w:color w:val="000000"/>
                <w:sz w:val="28"/>
                <w:szCs w:val="28"/>
              </w:rPr>
              <w:t>4,25</w:t>
            </w:r>
          </w:p>
        </w:tc>
      </w:tr>
    </w:tbl>
    <w:p w:rsidR="00F9371A" w:rsidRPr="00301EB3" w:rsidRDefault="00F9371A" w:rsidP="0030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EB3" w:rsidRPr="00301EB3" w:rsidRDefault="00301EB3" w:rsidP="0030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1EB3">
        <w:rPr>
          <w:rFonts w:ascii="Times New Roman" w:hAnsi="Times New Roman"/>
          <w:color w:val="000000"/>
          <w:sz w:val="28"/>
          <w:szCs w:val="28"/>
        </w:rPr>
        <w:t>Таким образом, предложенный метод расчета нижнего концентрационн</w:t>
      </w:r>
      <w:r w:rsidRPr="00301EB3">
        <w:rPr>
          <w:rFonts w:ascii="Times New Roman" w:hAnsi="Times New Roman"/>
          <w:color w:val="000000"/>
          <w:sz w:val="28"/>
          <w:szCs w:val="28"/>
        </w:rPr>
        <w:t>о</w:t>
      </w:r>
      <w:r w:rsidRPr="00301EB3">
        <w:rPr>
          <w:rFonts w:ascii="Times New Roman" w:hAnsi="Times New Roman"/>
          <w:color w:val="000000"/>
          <w:sz w:val="28"/>
          <w:szCs w:val="28"/>
        </w:rPr>
        <w:t>го предела воспламенения дает точность, близкую к точности эксперимента (5%)</w:t>
      </w:r>
      <w:r w:rsidR="00F9371A">
        <w:rPr>
          <w:rFonts w:ascii="Times New Roman" w:hAnsi="Times New Roman"/>
          <w:color w:val="000000"/>
          <w:sz w:val="28"/>
          <w:szCs w:val="28"/>
        </w:rPr>
        <w:t>.</w:t>
      </w:r>
    </w:p>
    <w:p w:rsidR="00632A01" w:rsidRDefault="00632A01" w:rsidP="00632A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исследования опубликованы:</w:t>
      </w:r>
    </w:p>
    <w:p w:rsidR="00632A01" w:rsidRPr="00632A01" w:rsidRDefault="00632A01" w:rsidP="00632A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2A01">
        <w:rPr>
          <w:rFonts w:ascii="Times New Roman" w:hAnsi="Times New Roman"/>
          <w:i/>
          <w:color w:val="000000"/>
          <w:sz w:val="28"/>
          <w:szCs w:val="28"/>
        </w:rPr>
        <w:t>Осипов А.Л., Криветченко О.В., Трушина В.П. Компьютерная оценка нижнего концентрационного предела воспламенения химических веществ//В мире научных открытий. Красноярск: Научно-инновационный центр, 2013. №10.1(46) (Математика. Механика. Информатика). – с. 34-45.</w:t>
      </w:r>
    </w:p>
    <w:p w:rsidR="0073357C" w:rsidRPr="002E75E6" w:rsidRDefault="0073357C" w:rsidP="0073357C"/>
    <w:p w:rsidR="00B348CD" w:rsidRPr="00AC3D33" w:rsidRDefault="00B348CD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4CF">
        <w:rPr>
          <w:rFonts w:ascii="Times New Roman" w:hAnsi="Times New Roman"/>
          <w:b/>
          <w:i/>
          <w:color w:val="000000"/>
          <w:sz w:val="28"/>
          <w:szCs w:val="28"/>
        </w:rPr>
        <w:t>Результат 3</w:t>
      </w:r>
      <w:r w:rsidRPr="001944C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16AE2" w:rsidRPr="00AC3D33">
        <w:rPr>
          <w:rFonts w:ascii="Times New Roman" w:hAnsi="Times New Roman"/>
          <w:b/>
          <w:color w:val="000000"/>
          <w:sz w:val="28"/>
          <w:szCs w:val="28"/>
        </w:rPr>
        <w:t>Расчет нижнего концентрационного предела воспламенения органических соединений на основе обобщенного сравнительного метода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В настоящей работе рассматривается более простой сравнительный метод расчета φн, в котором моделируется связь коэффициента А уравнения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28"/>
        <w:gridCol w:w="543"/>
      </w:tblGrid>
      <w:tr w:rsidR="00D16AE2" w:rsidRPr="00D16AE2" w:rsidTr="002A4079">
        <w:tc>
          <w:tcPr>
            <w:tcW w:w="9074" w:type="dxa"/>
          </w:tcPr>
          <w:p w:rsidR="00D16AE2" w:rsidRPr="00D16AE2" w:rsidRDefault="00D16AE2" w:rsidP="00D16AE2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object w:dxaOrig="980" w:dyaOrig="360">
                <v:shape id="_x0000_i1043" type="#_x0000_t75" style="width:48.9pt;height:18.35pt" o:ole="">
                  <v:imagedata r:id="rId43" o:title=""/>
                </v:shape>
                <o:OLEObject Type="Embed" ProgID="Equation.3" ShapeID="_x0000_i1043" DrawAspect="Content" ObjectID="_1491051841" r:id="rId44"/>
              </w:object>
            </w:r>
          </w:p>
        </w:tc>
        <w:tc>
          <w:tcPr>
            <w:tcW w:w="496" w:type="dxa"/>
          </w:tcPr>
          <w:p w:rsidR="00D16AE2" w:rsidRPr="00D16AE2" w:rsidRDefault="00D16AE2" w:rsidP="00345DC5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t>(</w:t>
            </w:r>
            <w:r w:rsidR="00345DC5">
              <w:rPr>
                <w:color w:val="000000"/>
                <w:sz w:val="28"/>
                <w:szCs w:val="28"/>
              </w:rPr>
              <w:t>6</w:t>
            </w:r>
            <w:r w:rsidRPr="00D16AE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с молекулярной структурой горючего. В уравнении (</w:t>
      </w:r>
      <w:r w:rsidR="00345DC5">
        <w:rPr>
          <w:rFonts w:ascii="Times New Roman" w:hAnsi="Times New Roman"/>
          <w:color w:val="000000"/>
          <w:sz w:val="28"/>
          <w:szCs w:val="28"/>
        </w:rPr>
        <w:t>6</w:t>
      </w:r>
      <w:r w:rsidRPr="00D16AE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16AE2">
        <w:rPr>
          <w:rFonts w:ascii="Times New Roman" w:hAnsi="Times New Roman"/>
          <w:color w:val="000000"/>
          <w:sz w:val="28"/>
          <w:szCs w:val="28"/>
        </w:rPr>
        <w:object w:dxaOrig="320" w:dyaOrig="360">
          <v:shape id="_x0000_i1044" type="#_x0000_t75" style="width:16.3pt;height:18.35pt" o:ole="">
            <v:imagedata r:id="rId45" o:title=""/>
          </v:shape>
          <o:OLEObject Type="Embed" ProgID="Equation.3" ShapeID="_x0000_i1044" DrawAspect="Content" ObjectID="_1491051842" r:id="rId46"/>
        </w:object>
      </w:r>
      <w:r w:rsidRPr="00D16AE2">
        <w:rPr>
          <w:rFonts w:ascii="Times New Roman" w:hAnsi="Times New Roman"/>
          <w:color w:val="000000"/>
          <w:sz w:val="28"/>
          <w:szCs w:val="28"/>
        </w:rPr>
        <w:t>- концентрация горючего в стехиометрической смеси с воздухом,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28"/>
        <w:gridCol w:w="543"/>
      </w:tblGrid>
      <w:tr w:rsidR="00D16AE2" w:rsidRPr="00D16AE2" w:rsidTr="002A4079">
        <w:tc>
          <w:tcPr>
            <w:tcW w:w="9074" w:type="dxa"/>
          </w:tcPr>
          <w:p w:rsidR="00D16AE2" w:rsidRPr="00D16AE2" w:rsidRDefault="00D16AE2" w:rsidP="00D16AE2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object w:dxaOrig="1500" w:dyaOrig="660">
                <v:shape id="_x0000_i1045" type="#_x0000_t75" style="width:74.7pt;height:33.3pt" o:ole="">
                  <v:imagedata r:id="rId47" o:title=""/>
                </v:shape>
                <o:OLEObject Type="Embed" ProgID="Equation.3" ShapeID="_x0000_i1045" DrawAspect="Content" ObjectID="_1491051843" r:id="rId48"/>
              </w:object>
            </w:r>
            <w:r w:rsidRPr="00D16AE2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496" w:type="dxa"/>
            <w:vAlign w:val="center"/>
          </w:tcPr>
          <w:p w:rsidR="00D16AE2" w:rsidRPr="00D16AE2" w:rsidRDefault="00D16AE2" w:rsidP="00345DC5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t>(</w:t>
            </w:r>
            <w:r w:rsidR="00345DC5">
              <w:rPr>
                <w:color w:val="000000"/>
                <w:sz w:val="28"/>
                <w:szCs w:val="28"/>
              </w:rPr>
              <w:t>7</w:t>
            </w:r>
            <w:r w:rsidRPr="00D16AE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где β - стехиометрический коэффициент кислорода. Для соединений состава Сс Нн Оо Nn Хх, где Х  галоген,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28"/>
        <w:gridCol w:w="543"/>
      </w:tblGrid>
      <w:tr w:rsidR="00D16AE2" w:rsidRPr="00D16AE2" w:rsidTr="002A4079">
        <w:tc>
          <w:tcPr>
            <w:tcW w:w="9074" w:type="dxa"/>
          </w:tcPr>
          <w:p w:rsidR="00D16AE2" w:rsidRPr="00D16AE2" w:rsidRDefault="00D16AE2" w:rsidP="00D16AE2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object w:dxaOrig="2000" w:dyaOrig="620">
                <v:shape id="_x0000_i1046" type="#_x0000_t75" style="width:99.85pt;height:31.25pt" o:ole="">
                  <v:imagedata r:id="rId49" o:title=""/>
                </v:shape>
                <o:OLEObject Type="Embed" ProgID="Equation.3" ShapeID="_x0000_i1046" DrawAspect="Content" ObjectID="_1491051844" r:id="rId50"/>
              </w:object>
            </w:r>
            <w:r w:rsidRPr="00D16AE2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496" w:type="dxa"/>
            <w:vAlign w:val="center"/>
          </w:tcPr>
          <w:p w:rsidR="00D16AE2" w:rsidRPr="00D16AE2" w:rsidRDefault="00D16AE2" w:rsidP="00345DC5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t>(</w:t>
            </w:r>
            <w:r w:rsidR="00345DC5">
              <w:rPr>
                <w:color w:val="000000"/>
                <w:sz w:val="28"/>
                <w:szCs w:val="28"/>
              </w:rPr>
              <w:t>8</w:t>
            </w:r>
            <w:r w:rsidRPr="00D16AE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причем рассматриваются только соединения, для которых число атомов водорода не менее числа атомов галогена.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В качестве факторов при моделировании использованы относительные числа (доли) структурных элементов - связей с учетом кратности,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28"/>
        <w:gridCol w:w="543"/>
      </w:tblGrid>
      <w:tr w:rsidR="00D16AE2" w:rsidRPr="00D16AE2" w:rsidTr="002A4079">
        <w:tc>
          <w:tcPr>
            <w:tcW w:w="9074" w:type="dxa"/>
          </w:tcPr>
          <w:p w:rsidR="00D16AE2" w:rsidRPr="00D16AE2" w:rsidRDefault="00D16AE2" w:rsidP="00D16AE2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object w:dxaOrig="1240" w:dyaOrig="840">
                <v:shape id="_x0000_i1047" type="#_x0000_t75" style="width:61.8pt;height:42.1pt" o:ole="">
                  <v:imagedata r:id="rId51" o:title=""/>
                </v:shape>
                <o:OLEObject Type="Embed" ProgID="Equation.3" ShapeID="_x0000_i1047" DrawAspect="Content" ObjectID="_1491051845" r:id="rId52"/>
              </w:object>
            </w:r>
            <w:r w:rsidRPr="00D16AE2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496" w:type="dxa"/>
            <w:vAlign w:val="center"/>
          </w:tcPr>
          <w:p w:rsidR="00D16AE2" w:rsidRPr="00D16AE2" w:rsidRDefault="00D16AE2" w:rsidP="00345DC5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t>(</w:t>
            </w:r>
            <w:r w:rsidR="00345DC5">
              <w:rPr>
                <w:color w:val="000000"/>
                <w:sz w:val="28"/>
                <w:szCs w:val="28"/>
              </w:rPr>
              <w:t>9</w:t>
            </w:r>
            <w:r w:rsidRPr="00D16AE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где Кi - кратность i-ой связи (ароматические связи считаем полуторными). Факторы вида (</w:t>
      </w:r>
      <w:r w:rsidR="00345DC5">
        <w:rPr>
          <w:rFonts w:ascii="Times New Roman" w:hAnsi="Times New Roman"/>
          <w:color w:val="000000"/>
          <w:sz w:val="28"/>
          <w:szCs w:val="28"/>
        </w:rPr>
        <w:t>9</w:t>
      </w:r>
      <w:r w:rsidRPr="00D16AE2">
        <w:rPr>
          <w:rFonts w:ascii="Times New Roman" w:hAnsi="Times New Roman"/>
          <w:color w:val="000000"/>
          <w:sz w:val="28"/>
          <w:szCs w:val="28"/>
        </w:rPr>
        <w:t>) без учета кратности (Кi=1) были введены и использованы ранее для моделирования адиаба</w:t>
      </w:r>
      <w:r w:rsidR="00345DC5">
        <w:rPr>
          <w:rFonts w:ascii="Times New Roman" w:hAnsi="Times New Roman"/>
          <w:color w:val="000000"/>
          <w:sz w:val="28"/>
          <w:szCs w:val="28"/>
        </w:rPr>
        <w:t>тической температуры горения</w:t>
      </w:r>
      <w:r w:rsidRPr="00D16AE2">
        <w:rPr>
          <w:rFonts w:ascii="Times New Roman" w:hAnsi="Times New Roman"/>
          <w:color w:val="000000"/>
          <w:sz w:val="28"/>
          <w:szCs w:val="28"/>
        </w:rPr>
        <w:t>. Коэффициенты Кi учитывают последовательный характер раскрытия кратных связей. Простейшая модель для коэффициента А в уравнении сравнительного метода (1) имеет вид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88"/>
        <w:gridCol w:w="683"/>
      </w:tblGrid>
      <w:tr w:rsidR="00D16AE2" w:rsidRPr="00D16AE2" w:rsidTr="002A4079">
        <w:tc>
          <w:tcPr>
            <w:tcW w:w="9074" w:type="dxa"/>
          </w:tcPr>
          <w:p w:rsidR="00D16AE2" w:rsidRPr="00D16AE2" w:rsidRDefault="00D16AE2" w:rsidP="00D16AE2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object w:dxaOrig="1120" w:dyaOrig="540">
                <v:shape id="_x0000_i1048" type="#_x0000_t75" style="width:55.7pt;height:27.15pt" o:ole="">
                  <v:imagedata r:id="rId53" o:title=""/>
                </v:shape>
                <o:OLEObject Type="Embed" ProgID="Equation.3" ShapeID="_x0000_i1048" DrawAspect="Content" ObjectID="_1491051846" r:id="rId54"/>
              </w:object>
            </w:r>
            <w:r w:rsidRPr="00D16AE2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496" w:type="dxa"/>
            <w:vAlign w:val="center"/>
          </w:tcPr>
          <w:p w:rsidR="00D16AE2" w:rsidRPr="00D16AE2" w:rsidRDefault="00D16AE2" w:rsidP="00345DC5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D16AE2">
              <w:rPr>
                <w:color w:val="000000"/>
                <w:sz w:val="28"/>
                <w:szCs w:val="28"/>
              </w:rPr>
              <w:t>(</w:t>
            </w:r>
            <w:r w:rsidR="00345DC5">
              <w:rPr>
                <w:color w:val="000000"/>
                <w:sz w:val="28"/>
                <w:szCs w:val="28"/>
              </w:rPr>
              <w:t>10</w:t>
            </w:r>
            <w:r w:rsidRPr="00D16AE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 xml:space="preserve">причем в силу соотношения </w:t>
      </w:r>
      <w:r w:rsidRPr="00D16AE2">
        <w:rPr>
          <w:rFonts w:ascii="Times New Roman" w:hAnsi="Times New Roman"/>
          <w:color w:val="000000"/>
          <w:sz w:val="28"/>
          <w:szCs w:val="28"/>
        </w:rPr>
        <w:object w:dxaOrig="859" w:dyaOrig="540">
          <v:shape id="_x0000_i1049" type="#_x0000_t75" style="width:42.8pt;height:27.15pt" o:ole="">
            <v:imagedata r:id="rId55" o:title=""/>
          </v:shape>
          <o:OLEObject Type="Embed" ProgID="Equation.3" ShapeID="_x0000_i1049" DrawAspect="Content" ObjectID="_1491051847" r:id="rId56"/>
        </w:object>
      </w:r>
      <w:r w:rsidRPr="00D16AE2">
        <w:rPr>
          <w:rFonts w:ascii="Times New Roman" w:hAnsi="Times New Roman"/>
          <w:color w:val="000000"/>
          <w:sz w:val="28"/>
          <w:szCs w:val="28"/>
        </w:rPr>
        <w:t xml:space="preserve"> в уравнении (</w:t>
      </w:r>
      <w:r w:rsidR="00345DC5">
        <w:rPr>
          <w:rFonts w:ascii="Times New Roman" w:hAnsi="Times New Roman"/>
          <w:color w:val="000000"/>
          <w:sz w:val="28"/>
          <w:szCs w:val="28"/>
        </w:rPr>
        <w:t>10</w:t>
      </w:r>
      <w:r w:rsidRPr="00D16AE2">
        <w:rPr>
          <w:rFonts w:ascii="Times New Roman" w:hAnsi="Times New Roman"/>
          <w:color w:val="000000"/>
          <w:sz w:val="28"/>
          <w:szCs w:val="28"/>
        </w:rPr>
        <w:t>) отсутствует свободный член.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 xml:space="preserve">Отметим, что расчет </w:t>
      </w:r>
      <w:r w:rsidRPr="00D16AE2">
        <w:rPr>
          <w:rFonts w:ascii="Times New Roman" w:hAnsi="Times New Roman"/>
          <w:color w:val="000000"/>
          <w:sz w:val="28"/>
          <w:szCs w:val="28"/>
        </w:rPr>
        <w:object w:dxaOrig="279" w:dyaOrig="340">
          <v:shape id="_x0000_i1050" type="#_x0000_t75" style="width:14.25pt;height:17pt" o:ole="">
            <v:imagedata r:id="rId57" o:title=""/>
          </v:shape>
          <o:OLEObject Type="Embed" ProgID="Equation.3" ShapeID="_x0000_i1050" DrawAspect="Content" ObjectID="_1491051848" r:id="rId58"/>
        </w:object>
      </w:r>
      <w:r w:rsidRPr="00D16AE2">
        <w:rPr>
          <w:rFonts w:ascii="Times New Roman" w:hAnsi="Times New Roman"/>
          <w:color w:val="000000"/>
          <w:sz w:val="28"/>
          <w:szCs w:val="28"/>
        </w:rPr>
        <w:t xml:space="preserve"> по уравнениям (</w:t>
      </w:r>
      <w:r w:rsidR="00345DC5">
        <w:rPr>
          <w:rFonts w:ascii="Times New Roman" w:hAnsi="Times New Roman"/>
          <w:color w:val="000000"/>
          <w:sz w:val="28"/>
          <w:szCs w:val="28"/>
        </w:rPr>
        <w:t>6</w:t>
      </w:r>
      <w:r w:rsidRPr="00D16AE2">
        <w:rPr>
          <w:rFonts w:ascii="Times New Roman" w:hAnsi="Times New Roman"/>
          <w:color w:val="000000"/>
          <w:sz w:val="28"/>
          <w:szCs w:val="28"/>
        </w:rPr>
        <w:t>) и (</w:t>
      </w:r>
      <w:r w:rsidR="00345DC5">
        <w:rPr>
          <w:rFonts w:ascii="Times New Roman" w:hAnsi="Times New Roman"/>
          <w:color w:val="000000"/>
          <w:sz w:val="28"/>
          <w:szCs w:val="28"/>
        </w:rPr>
        <w:t>10</w:t>
      </w:r>
      <w:r w:rsidRPr="00D16AE2">
        <w:rPr>
          <w:rFonts w:ascii="Times New Roman" w:hAnsi="Times New Roman"/>
          <w:color w:val="000000"/>
          <w:sz w:val="28"/>
          <w:szCs w:val="28"/>
        </w:rPr>
        <w:t>) являет</w:t>
      </w:r>
      <w:r w:rsidR="00345DC5">
        <w:rPr>
          <w:rFonts w:ascii="Times New Roman" w:hAnsi="Times New Roman"/>
          <w:color w:val="000000"/>
          <w:sz w:val="28"/>
          <w:szCs w:val="28"/>
        </w:rPr>
        <w:t>ся обобщением подхода работы</w:t>
      </w:r>
      <w:r w:rsidRPr="00D16AE2">
        <w:rPr>
          <w:rFonts w:ascii="Times New Roman" w:hAnsi="Times New Roman"/>
          <w:color w:val="000000"/>
          <w:sz w:val="28"/>
          <w:szCs w:val="28"/>
        </w:rPr>
        <w:t>, в которой коэффициент А предполагался постоянным в пределах химических классов (рядов).</w:t>
      </w:r>
    </w:p>
    <w:p w:rsidR="00AC3D33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 xml:space="preserve">Значения коэффициентов </w:t>
      </w:r>
      <w:r w:rsidRPr="00D16AE2">
        <w:rPr>
          <w:rFonts w:ascii="Times New Roman" w:hAnsi="Times New Roman"/>
          <w:color w:val="000000"/>
          <w:sz w:val="28"/>
          <w:szCs w:val="28"/>
        </w:rPr>
        <w:object w:dxaOrig="240" w:dyaOrig="360">
          <v:shape id="_x0000_i1051" type="#_x0000_t75" style="width:12.25pt;height:18.35pt" o:ole="">
            <v:imagedata r:id="rId59" o:title=""/>
          </v:shape>
          <o:OLEObject Type="Embed" ProgID="Equation.3" ShapeID="_x0000_i1051" DrawAspect="Content" ObjectID="_1491051849" r:id="rId60"/>
        </w:object>
      </w:r>
      <w:r w:rsidRPr="00D16A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D33">
        <w:rPr>
          <w:rFonts w:ascii="Times New Roman" w:hAnsi="Times New Roman"/>
          <w:color w:val="000000"/>
          <w:sz w:val="28"/>
          <w:szCs w:val="28"/>
        </w:rPr>
        <w:t>являются табличными</w:t>
      </w:r>
      <w:r w:rsidRPr="00D16AE2">
        <w:rPr>
          <w:rFonts w:ascii="Times New Roman" w:hAnsi="Times New Roman"/>
          <w:color w:val="000000"/>
          <w:sz w:val="28"/>
          <w:szCs w:val="28"/>
        </w:rPr>
        <w:t xml:space="preserve">. Среднеквадратичная погрешность расчетов составляет 4,9%, максимальная ошибка - 14,2%. </w:t>
      </w:r>
    </w:p>
    <w:p w:rsidR="00D16AE2" w:rsidRDefault="00AC3D33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16AE2" w:rsidRPr="00D16AE2">
        <w:rPr>
          <w:rFonts w:ascii="Times New Roman" w:hAnsi="Times New Roman"/>
          <w:color w:val="000000"/>
          <w:sz w:val="28"/>
          <w:szCs w:val="28"/>
        </w:rPr>
        <w:t xml:space="preserve">редложенный простой метод расчета </w:t>
      </w:r>
      <w:r w:rsidR="00D16AE2" w:rsidRPr="00D16AE2">
        <w:rPr>
          <w:rFonts w:ascii="Times New Roman" w:hAnsi="Times New Roman"/>
          <w:color w:val="000000"/>
          <w:sz w:val="28"/>
          <w:szCs w:val="28"/>
        </w:rPr>
        <w:object w:dxaOrig="279" w:dyaOrig="360">
          <v:shape id="_x0000_i1052" type="#_x0000_t75" style="width:14.25pt;height:18.35pt" o:ole="">
            <v:imagedata r:id="rId61" o:title=""/>
          </v:shape>
          <o:OLEObject Type="Embed" ProgID="Equation.3" ShapeID="_x0000_i1052" DrawAspect="Content" ObjectID="_1491051850" r:id="rId62"/>
        </w:object>
      </w:r>
      <w:r w:rsidR="00D16AE2" w:rsidRPr="00D16AE2">
        <w:rPr>
          <w:rFonts w:ascii="Times New Roman" w:hAnsi="Times New Roman"/>
          <w:color w:val="000000"/>
          <w:sz w:val="28"/>
          <w:szCs w:val="28"/>
        </w:rPr>
        <w:t xml:space="preserve"> пригоден для широко класса органических соединений и имеет точность, адекватную точности экспериментального определения нижнего концентрационного предела воспламенения. Это позволяет рекомендовать его для практического применения и для распространения на другие химические классы веществ.</w:t>
      </w:r>
    </w:p>
    <w:p w:rsidR="00AC3D33" w:rsidRDefault="00AC3D33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исследования опубликованы:</w:t>
      </w:r>
    </w:p>
    <w:p w:rsidR="00AC3D33" w:rsidRDefault="00AC3D33" w:rsidP="00AC3D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3D33">
        <w:rPr>
          <w:rFonts w:ascii="Times New Roman" w:hAnsi="Times New Roman"/>
          <w:i/>
          <w:color w:val="000000"/>
          <w:sz w:val="28"/>
          <w:szCs w:val="28"/>
        </w:rPr>
        <w:t>Осипов А.Л., Криветченко О.В. Расчет нижнего концентрационного предела воспламенения органических соединений. Математические методы в прикладных исследованиях: Сборник научных трудов. Вып. 3. _ Новосибирск: НГУЭУ, 2007, с. 29-35</w:t>
      </w:r>
    </w:p>
    <w:p w:rsidR="00AF6F69" w:rsidRPr="00AF6F69" w:rsidRDefault="00AF6F69" w:rsidP="00AF6F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6F69">
        <w:rPr>
          <w:rFonts w:ascii="Times New Roman" w:hAnsi="Times New Roman"/>
          <w:i/>
          <w:color w:val="000000"/>
          <w:sz w:val="28"/>
          <w:szCs w:val="28"/>
        </w:rPr>
        <w:t>Осипов А.Л., Криветченко О.В., Чентаева Е.А., Синельникова А.С., Кадников Д.О. Компьютерное моделирование нижнего и верхнего концентрационных пределов распространения пламени//Информационные технологии в прикладных исследованиях:сб. научных трудов/под ред. А.Л.Осипова; Новосиб. гос. ун-т экономики и управления. – Вып.3. – Новосибирск: НГУЭУ, 2013. – с.133-160.</w:t>
      </w:r>
    </w:p>
    <w:p w:rsidR="00AF6F69" w:rsidRPr="00AC3D33" w:rsidRDefault="00AF6F69" w:rsidP="00AC3D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C3D33" w:rsidRPr="00D16AE2" w:rsidRDefault="00AC3D33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CD" w:rsidRPr="001944CF" w:rsidRDefault="00B348CD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4CF">
        <w:rPr>
          <w:rFonts w:ascii="Times New Roman" w:hAnsi="Times New Roman"/>
          <w:b/>
          <w:i/>
          <w:color w:val="000000"/>
          <w:sz w:val="28"/>
          <w:szCs w:val="28"/>
        </w:rPr>
        <w:t>Результат 4</w:t>
      </w:r>
      <w:r w:rsidRPr="001944C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0BC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4F0BCA" w:rsidRPr="004F0BCA">
        <w:rPr>
          <w:rFonts w:ascii="Times New Roman" w:hAnsi="Times New Roman"/>
          <w:b/>
          <w:color w:val="000000"/>
          <w:sz w:val="28"/>
          <w:szCs w:val="28"/>
        </w:rPr>
        <w:t>одел</w:t>
      </w:r>
      <w:r w:rsidR="004F0BCA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4F0BCA" w:rsidRPr="004F0BCA">
        <w:rPr>
          <w:rFonts w:ascii="Times New Roman" w:hAnsi="Times New Roman"/>
          <w:b/>
          <w:color w:val="000000"/>
          <w:sz w:val="28"/>
          <w:szCs w:val="28"/>
        </w:rPr>
        <w:t xml:space="preserve"> предсказания нижнего концентрационного предела воспламенения химических веществ с использованием нейросетевых технологий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AE2">
        <w:rPr>
          <w:rFonts w:ascii="Times New Roman" w:hAnsi="Times New Roman"/>
          <w:b/>
          <w:color w:val="000000"/>
          <w:sz w:val="28"/>
          <w:szCs w:val="28"/>
        </w:rPr>
        <w:t>Постановка задачи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 xml:space="preserve">Для прогнозирования НКВП отобрана информация о 115 соединениях, относящиеся к различным классам химических веществ: наименование вещества, класс, структурная формула, значение НКВП. 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 xml:space="preserve">Задача прогнозирования решается путем обучения нейронной сети выборкой из готовых химических соединений. Имея готовую нейронную сеть, можно ввести структурную формулу вещества и получить готовое значение НКПВ для химического соединения. Программа также позволяет вносить в базу данных информацию о новых веществах, значения НКВП которых достоверно подтверждены. С учетом  этих новых данных имеется </w:t>
      </w:r>
      <w:r w:rsidRPr="00D16AE2">
        <w:rPr>
          <w:rFonts w:ascii="Times New Roman" w:hAnsi="Times New Roman"/>
          <w:color w:val="000000"/>
          <w:sz w:val="28"/>
          <w:szCs w:val="28"/>
        </w:rPr>
        <w:lastRenderedPageBreak/>
        <w:t>возможность переобучения нейронной сети, а также экспортировать отчеты по результатам прогнозирования в MS Excel.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AE2">
        <w:rPr>
          <w:rFonts w:ascii="Times New Roman" w:hAnsi="Times New Roman"/>
          <w:b/>
          <w:color w:val="000000"/>
          <w:sz w:val="28"/>
          <w:szCs w:val="28"/>
        </w:rPr>
        <w:t>Архитектура нейронной сети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Архитектура сети представляет из себя два слоя первый из которых состоит из 13 нейронов, второй - из одного. Схема архитектуры представлена на рисунке 1.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drawing>
          <wp:inline distT="0" distB="0" distL="0" distR="0">
            <wp:extent cx="6120130" cy="1732847"/>
            <wp:effectExtent l="0" t="0" r="0" b="1270"/>
            <wp:docPr id="16" name="Рисунок 16" descr="C:\Users\Room\Google Диск\Производственная практика\Архитектура с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\Google Диск\Производственная практика\Архитектура сети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Рисунок 1 – Архитектура нейронной сети</w:t>
      </w:r>
    </w:p>
    <w:p w:rsidR="00D16AE2" w:rsidRP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AE2" w:rsidRDefault="00D16AE2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E2">
        <w:rPr>
          <w:rFonts w:ascii="Times New Roman" w:hAnsi="Times New Roman"/>
          <w:color w:val="000000"/>
          <w:sz w:val="28"/>
          <w:szCs w:val="28"/>
        </w:rPr>
        <w:t>На синапсы нейронов первого слоя подается информация о наличии и количестве дескрипторов, присутствующих в структурной формуле. В качестве такими дескрипторами отобраны следующие фрагментарные составляющие формулы: С, Br, N, NH3, HN2, O. CH4, Cl, CH3, CH2, NH, CH, OH. Таким образом, на входы каждого нейрона первого слоя подается следующая информация: 0 – если соответствующий фрагмент отсутствует в структурной формуле, и в случае наличия фрагмента в формуле – цифра, показывающая их количество.</w:t>
      </w:r>
    </w:p>
    <w:p w:rsidR="00374B0B" w:rsidRPr="00374B0B" w:rsidRDefault="00374B0B" w:rsidP="00374B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4B0B">
        <w:rPr>
          <w:rFonts w:ascii="Times New Roman" w:hAnsi="Times New Roman"/>
          <w:b/>
          <w:color w:val="000000"/>
          <w:sz w:val="28"/>
          <w:szCs w:val="28"/>
        </w:rPr>
        <w:t>Алгоритм обучения</w:t>
      </w:r>
    </w:p>
    <w:p w:rsidR="00374B0B" w:rsidRPr="00374B0B" w:rsidRDefault="00374B0B" w:rsidP="00374B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4B0B">
        <w:rPr>
          <w:rFonts w:ascii="Times New Roman" w:hAnsi="Times New Roman"/>
          <w:color w:val="000000"/>
          <w:sz w:val="28"/>
          <w:szCs w:val="28"/>
        </w:rPr>
        <w:t xml:space="preserve">Для того, чтобы программа могла прогнозировать нижний концентрационный предел воспламенения необходимо обучение нейронной сети.  Это обучение происходит с помощью алгоритма обратного распространения ошибки. </w:t>
      </w:r>
    </w:p>
    <w:p w:rsidR="00374B0B" w:rsidRPr="00374B0B" w:rsidRDefault="00374B0B" w:rsidP="00374B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4B0B">
        <w:rPr>
          <w:rFonts w:ascii="Times New Roman" w:hAnsi="Times New Roman"/>
          <w:color w:val="000000"/>
          <w:sz w:val="28"/>
          <w:szCs w:val="28"/>
        </w:rPr>
        <w:t xml:space="preserve">На рисунке </w:t>
      </w:r>
      <w:r w:rsidR="00345DC5">
        <w:rPr>
          <w:rFonts w:ascii="Times New Roman" w:hAnsi="Times New Roman"/>
          <w:color w:val="000000"/>
          <w:sz w:val="28"/>
          <w:szCs w:val="28"/>
        </w:rPr>
        <w:t>2</w:t>
      </w:r>
      <w:r w:rsidRPr="00374B0B">
        <w:rPr>
          <w:rFonts w:ascii="Times New Roman" w:hAnsi="Times New Roman"/>
          <w:color w:val="000000"/>
          <w:sz w:val="28"/>
          <w:szCs w:val="28"/>
        </w:rPr>
        <w:t xml:space="preserve"> представлена блок-схема обучения по алгоритму обратного распространения ошибки.</w:t>
      </w:r>
    </w:p>
    <w:p w:rsidR="00374B0B" w:rsidRPr="00374B0B" w:rsidRDefault="00374B0B" w:rsidP="00374B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4B0B">
        <w:rPr>
          <w:rFonts w:ascii="Times New Roman" w:hAnsi="Times New Roman"/>
          <w:color w:val="000000"/>
          <w:sz w:val="28"/>
          <w:szCs w:val="28"/>
        </w:rPr>
        <w:lastRenderedPageBreak/>
        <w:drawing>
          <wp:inline distT="0" distB="0" distL="0" distR="0">
            <wp:extent cx="6120130" cy="4590098"/>
            <wp:effectExtent l="0" t="0" r="0" b="1270"/>
            <wp:docPr id="12" name="Рисунок 12" descr="http://cs540102.vk.me/c619116/v619116265/1b65d/jrtrUimnK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2.vk.me/c619116/v619116265/1b65d/jrtrUimnK2s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0B" w:rsidRPr="00374B0B" w:rsidRDefault="00374B0B" w:rsidP="00374B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4B0B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="00345DC5">
        <w:rPr>
          <w:rFonts w:ascii="Times New Roman" w:hAnsi="Times New Roman"/>
          <w:color w:val="000000"/>
          <w:sz w:val="28"/>
          <w:szCs w:val="28"/>
        </w:rPr>
        <w:t>2</w:t>
      </w:r>
      <w:r w:rsidRPr="00374B0B">
        <w:rPr>
          <w:rFonts w:ascii="Times New Roman" w:hAnsi="Times New Roman"/>
          <w:color w:val="000000"/>
          <w:sz w:val="28"/>
          <w:szCs w:val="28"/>
        </w:rPr>
        <w:t xml:space="preserve"> – Алгоритм обучения сети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266">
        <w:rPr>
          <w:rFonts w:ascii="Times New Roman" w:hAnsi="Times New Roman"/>
          <w:b/>
          <w:color w:val="000000"/>
          <w:sz w:val="28"/>
          <w:szCs w:val="28"/>
        </w:rPr>
        <w:t>Хранение данных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 xml:space="preserve">Сведения о веществах хранятся в файле chemicals.yml. YAML- </w:t>
      </w:r>
      <w:hyperlink r:id="rId65" w:tooltip="Человекочитаемый" w:history="1">
        <w:r w:rsidRPr="00F40266">
          <w:rPr>
            <w:rFonts w:ascii="Times New Roman" w:hAnsi="Times New Roman"/>
            <w:color w:val="000000"/>
            <w:sz w:val="28"/>
            <w:szCs w:val="28"/>
          </w:rPr>
          <w:t>человекочитаемый</w:t>
        </w:r>
      </w:hyperlink>
      <w:r w:rsidRPr="00F40266">
        <w:rPr>
          <w:rFonts w:ascii="Times New Roman" w:hAnsi="Times New Roman"/>
          <w:color w:val="000000"/>
          <w:sz w:val="28"/>
          <w:szCs w:val="28"/>
        </w:rPr>
        <w:t xml:space="preserve"> формат </w:t>
      </w:r>
      <w:hyperlink r:id="rId66" w:tooltip="Сериализация" w:history="1">
        <w:r w:rsidRPr="00F40266">
          <w:rPr>
            <w:rFonts w:ascii="Times New Roman" w:hAnsi="Times New Roman"/>
            <w:color w:val="000000"/>
            <w:sz w:val="28"/>
            <w:szCs w:val="28"/>
          </w:rPr>
          <w:t>сериализации</w:t>
        </w:r>
      </w:hyperlink>
      <w:r w:rsidRPr="00F4026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7" w:tooltip="Данные" w:history="1">
        <w:r w:rsidRPr="00F40266">
          <w:rPr>
            <w:rFonts w:ascii="Times New Roman" w:hAnsi="Times New Roman"/>
            <w:color w:val="000000"/>
            <w:sz w:val="28"/>
            <w:szCs w:val="28"/>
          </w:rPr>
          <w:t>данных</w:t>
        </w:r>
      </w:hyperlink>
      <w:r w:rsidRPr="00F40266">
        <w:rPr>
          <w:rFonts w:ascii="Times New Roman" w:hAnsi="Times New Roman"/>
          <w:color w:val="000000"/>
          <w:sz w:val="28"/>
          <w:szCs w:val="28"/>
        </w:rPr>
        <w:t xml:space="preserve">, концептуально близкий к </w:t>
      </w:r>
      <w:hyperlink r:id="rId68" w:tooltip="Язык разметки" w:history="1">
        <w:r w:rsidRPr="00F40266">
          <w:rPr>
            <w:rFonts w:ascii="Times New Roman" w:hAnsi="Times New Roman"/>
            <w:color w:val="000000"/>
            <w:sz w:val="28"/>
            <w:szCs w:val="28"/>
          </w:rPr>
          <w:t>языкам разметки</w:t>
        </w:r>
      </w:hyperlink>
      <w:r w:rsidRPr="00F40266">
        <w:rPr>
          <w:rFonts w:ascii="Times New Roman" w:hAnsi="Times New Roman"/>
          <w:color w:val="000000"/>
          <w:sz w:val="28"/>
          <w:szCs w:val="28"/>
        </w:rPr>
        <w:t xml:space="preserve">, но ориентированный на удобство </w:t>
      </w:r>
      <w:hyperlink r:id="rId69" w:tooltip="Ввод-вывод" w:history="1">
        <w:r w:rsidRPr="00F40266">
          <w:rPr>
            <w:rFonts w:ascii="Times New Roman" w:hAnsi="Times New Roman"/>
            <w:color w:val="000000"/>
            <w:sz w:val="28"/>
            <w:szCs w:val="28"/>
          </w:rPr>
          <w:t>ввода-вывода</w:t>
        </w:r>
      </w:hyperlink>
      <w:r w:rsidRPr="00F40266">
        <w:rPr>
          <w:rFonts w:ascii="Times New Roman" w:hAnsi="Times New Roman"/>
          <w:color w:val="000000"/>
          <w:sz w:val="28"/>
          <w:szCs w:val="28"/>
        </w:rPr>
        <w:t xml:space="preserve"> типичных </w:t>
      </w:r>
      <w:hyperlink r:id="rId70" w:tooltip="Структуры данных" w:history="1">
        <w:r w:rsidRPr="00F40266">
          <w:rPr>
            <w:rFonts w:ascii="Times New Roman" w:hAnsi="Times New Roman"/>
            <w:color w:val="000000"/>
            <w:sz w:val="28"/>
            <w:szCs w:val="28"/>
          </w:rPr>
          <w:t>структур данных</w:t>
        </w:r>
      </w:hyperlink>
      <w:r w:rsidRPr="00F40266">
        <w:rPr>
          <w:rFonts w:ascii="Times New Roman" w:hAnsi="Times New Roman"/>
          <w:color w:val="000000"/>
          <w:sz w:val="28"/>
          <w:szCs w:val="28"/>
        </w:rPr>
        <w:t xml:space="preserve"> многих </w:t>
      </w:r>
      <w:hyperlink r:id="rId71" w:tooltip="Язык программирования" w:history="1">
        <w:r w:rsidRPr="00F40266">
          <w:rPr>
            <w:rFonts w:ascii="Times New Roman" w:hAnsi="Times New Roman"/>
            <w:color w:val="000000"/>
            <w:sz w:val="28"/>
            <w:szCs w:val="28"/>
          </w:rPr>
          <w:t>языков программирования</w:t>
        </w:r>
      </w:hyperlink>
      <w:r w:rsidRPr="00F40266">
        <w:rPr>
          <w:rFonts w:ascii="Times New Roman" w:hAnsi="Times New Roman"/>
          <w:color w:val="000000"/>
          <w:sz w:val="28"/>
          <w:szCs w:val="28"/>
        </w:rPr>
        <w:t>. Непосредственно в файле chemicals.yml хранится информация о наименованиях химических соединений, фрагментарных элементах, которые они содержат, их связей и дескрипторы этих соединений, а также Smiles-формулы.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0266">
        <w:rPr>
          <w:rFonts w:ascii="Times New Roman" w:hAnsi="Times New Roman"/>
          <w:b/>
          <w:color w:val="000000"/>
          <w:sz w:val="28"/>
          <w:szCs w:val="28"/>
        </w:rPr>
        <w:t>Интерфейс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 xml:space="preserve">При запуске программы открывается основное диалоговое окно, содержащее следующие элементы (рис. </w:t>
      </w:r>
      <w:r w:rsidR="00345DC5">
        <w:rPr>
          <w:rFonts w:ascii="Times New Roman" w:hAnsi="Times New Roman"/>
          <w:color w:val="000000"/>
          <w:sz w:val="28"/>
          <w:szCs w:val="28"/>
        </w:rPr>
        <w:t>3</w:t>
      </w:r>
      <w:r w:rsidRPr="00F40266">
        <w:rPr>
          <w:rFonts w:ascii="Times New Roman" w:hAnsi="Times New Roman"/>
          <w:color w:val="000000"/>
          <w:sz w:val="28"/>
          <w:szCs w:val="28"/>
        </w:rPr>
        <w:t xml:space="preserve">): 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 xml:space="preserve">- молекулярный редактор, позволяющий строить структурные формулы исследуемого соединения либо путем перетаскивания на рабочую область с панели элементов соответствующие элементы и соединять их связями, либо по Smiles-формулам; 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>-справочные окна, показывающие информацию о содержащихся в формуле дескрипторах (наличие и количество) и значение НКВП;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>- пункты меню «Файл» - содержащие стандартные команды работы с программой;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lastRenderedPageBreak/>
        <w:t>- пункты меню «Сервис»: Соединения – позволяет выбрать соединения из базы данных для исследования, Обучение – позволяет открыть соответствующие диалоговые окна для обучения нейронной сети, Отчет – для экспорта результатов обучения в MS Excel;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>- кнопка, вызывающая диалоговое окно для добавления нового соединения в базу данных.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drawing>
          <wp:inline distT="0" distB="0" distL="0" distR="0">
            <wp:extent cx="5157326" cy="38265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460" cy="382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="00345DC5">
        <w:rPr>
          <w:rFonts w:ascii="Times New Roman" w:hAnsi="Times New Roman"/>
          <w:color w:val="000000"/>
          <w:sz w:val="28"/>
          <w:szCs w:val="28"/>
        </w:rPr>
        <w:t>3</w:t>
      </w:r>
      <w:r w:rsidRPr="00F40266">
        <w:rPr>
          <w:rFonts w:ascii="Times New Roman" w:hAnsi="Times New Roman"/>
          <w:color w:val="000000"/>
          <w:sz w:val="28"/>
          <w:szCs w:val="28"/>
        </w:rPr>
        <w:t xml:space="preserve"> – Молекулярный редактор</w:t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 xml:space="preserve">Диалоговое окно для добавления нового вещества в базу данных содержит поля: Наименование, Smiles-формула и коэффициент НКВП (рис. </w:t>
      </w:r>
      <w:r w:rsidR="00345DC5">
        <w:rPr>
          <w:rFonts w:ascii="Times New Roman" w:hAnsi="Times New Roman"/>
          <w:color w:val="000000"/>
          <w:sz w:val="28"/>
          <w:szCs w:val="28"/>
        </w:rPr>
        <w:t>4</w:t>
      </w:r>
      <w:r w:rsidRPr="00F40266">
        <w:rPr>
          <w:rFonts w:ascii="Times New Roman" w:hAnsi="Times New Roman"/>
          <w:color w:val="000000"/>
          <w:sz w:val="28"/>
          <w:szCs w:val="28"/>
        </w:rPr>
        <w:t>).</w:t>
      </w:r>
    </w:p>
    <w:p w:rsidR="00F40266" w:rsidRDefault="00F40266" w:rsidP="00F40266">
      <w:r>
        <w:rPr>
          <w:noProof/>
        </w:rPr>
        <w:lastRenderedPageBreak/>
        <w:drawing>
          <wp:inline distT="0" distB="0" distL="0" distR="0">
            <wp:extent cx="5096914" cy="37909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484" cy="379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66" w:rsidRPr="00F40266" w:rsidRDefault="00F40266" w:rsidP="00F402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266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="00345DC5">
        <w:rPr>
          <w:rFonts w:ascii="Times New Roman" w:hAnsi="Times New Roman"/>
          <w:color w:val="000000"/>
          <w:sz w:val="28"/>
          <w:szCs w:val="28"/>
        </w:rPr>
        <w:t>4</w:t>
      </w:r>
      <w:r w:rsidRPr="00F40266">
        <w:rPr>
          <w:rFonts w:ascii="Times New Roman" w:hAnsi="Times New Roman"/>
          <w:color w:val="000000"/>
          <w:sz w:val="28"/>
          <w:szCs w:val="28"/>
        </w:rPr>
        <w:t xml:space="preserve"> – Добавление нового вещества в базу данных</w:t>
      </w:r>
    </w:p>
    <w:p w:rsidR="00374B0B" w:rsidRDefault="00374B0B" w:rsidP="00374B0B">
      <w:pPr>
        <w:rPr>
          <w:color w:val="000000"/>
          <w:szCs w:val="28"/>
        </w:rPr>
      </w:pPr>
    </w:p>
    <w:p w:rsidR="0010281E" w:rsidRDefault="0010281E" w:rsidP="001028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исследования опубликованы:</w:t>
      </w:r>
    </w:p>
    <w:p w:rsidR="0010281E" w:rsidRPr="0010281E" w:rsidRDefault="0010281E" w:rsidP="001028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0281E">
        <w:rPr>
          <w:rFonts w:ascii="Times New Roman" w:hAnsi="Times New Roman"/>
          <w:i/>
          <w:color w:val="000000"/>
          <w:sz w:val="28"/>
          <w:szCs w:val="28"/>
        </w:rPr>
        <w:t>Криветченко О.В., Павлик И.О. Компьютерная система прогнозирования нижнего концентрационного предела воспламенения. Всероссийская научно-практическая конференция «Информационно-телекоммуникационные системы и технологии» (ИТСиТ-2014). – г.Кемерово: Информационно-телекоммуникационные системы и технологии (ИТСиТ-2014): Материалы Всероссийской научно-практической конференции, г. Кемерово, 16-17 октября 2014 г.; Кузбас. гос. техн. ун-т им. Т.Ф. Горбачева. – Кемерово, 2014. – 464 с.</w:t>
      </w:r>
    </w:p>
    <w:p w:rsidR="0010281E" w:rsidRDefault="0010281E" w:rsidP="00374B0B">
      <w:pPr>
        <w:rPr>
          <w:color w:val="000000"/>
          <w:szCs w:val="28"/>
        </w:rPr>
      </w:pPr>
    </w:p>
    <w:p w:rsidR="00374B0B" w:rsidRPr="00D16AE2" w:rsidRDefault="00374B0B" w:rsidP="00D16A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CD" w:rsidRPr="0090062F" w:rsidRDefault="00B348CD" w:rsidP="00B348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4CF">
        <w:rPr>
          <w:rFonts w:ascii="Times New Roman" w:hAnsi="Times New Roman"/>
          <w:b/>
          <w:i/>
          <w:color w:val="000000"/>
          <w:sz w:val="28"/>
          <w:szCs w:val="28"/>
        </w:rPr>
        <w:t>Результат 5</w:t>
      </w:r>
      <w:r w:rsidRPr="001944C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0062F">
        <w:rPr>
          <w:rFonts w:ascii="Times New Roman" w:hAnsi="Times New Roman"/>
          <w:b/>
          <w:color w:val="000000"/>
          <w:sz w:val="28"/>
          <w:szCs w:val="28"/>
        </w:rPr>
        <w:t xml:space="preserve">Модель расчета верхнего концентрационного предела воспламенения </w:t>
      </w:r>
      <w:r w:rsidR="0090062F" w:rsidRPr="0090062F">
        <w:rPr>
          <w:rFonts w:ascii="Times New Roman" w:hAnsi="Times New Roman"/>
          <w:b/>
          <w:color w:val="000000"/>
          <w:sz w:val="28"/>
          <w:szCs w:val="28"/>
        </w:rPr>
        <w:t>через нижний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Зная значение НКПВ вещества возникает необходимость спрогнозировать зависимость ВКПВ от нижнего. 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>Для прогнозирования верхнего концентрационного предела воспламенения статистическими методами  было составлено 10 уравнений регрессии: линейная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040" w:dyaOrig="320">
          <v:shape id="_x0000_i1053" type="#_x0000_t75" style="width:52.3pt;height:16.3pt" o:ole="">
            <v:imagedata r:id="rId74" o:title=""/>
          </v:shape>
          <o:OLEObject Type="Embed" ProgID="Equation.3" ShapeID="_x0000_i1053" DrawAspect="Content" ObjectID="_1491051851" r:id="rId75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), квадратичная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579" w:dyaOrig="360">
          <v:shape id="_x0000_i1054" type="#_x0000_t75" style="width:78.8pt;height:19pt" o:ole="">
            <v:imagedata r:id="rId76" o:title=""/>
          </v:shape>
          <o:OLEObject Type="Embed" ProgID="Equation.3" ShapeID="_x0000_i1054" DrawAspect="Content" ObjectID="_1491051852" r:id="rId77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), кубическая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2160" w:dyaOrig="360">
          <v:shape id="_x0000_i1055" type="#_x0000_t75" style="width:108.7pt;height:19pt" o:ole="">
            <v:imagedata r:id="rId78" o:title=""/>
          </v:shape>
          <o:OLEObject Type="Embed" ProgID="Equation.3" ShapeID="_x0000_i1055" DrawAspect="Content" ObjectID="_1491051853" r:id="rId79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), логарифмическая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160" w:dyaOrig="320">
          <v:shape id="_x0000_i1056" type="#_x0000_t75" style="width:59.75pt;height:16.3pt" o:ole="">
            <v:imagedata r:id="rId80" o:title=""/>
          </v:shape>
          <o:OLEObject Type="Embed" ProgID="Equation.3" ShapeID="_x0000_i1056" DrawAspect="Content" ObjectID="_1491051854" r:id="rId81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), гиперболическая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980" w:dyaOrig="620">
          <v:shape id="_x0000_i1057" type="#_x0000_t75" style="width:48.9pt;height:30.55pt" o:ole="">
            <v:imagedata r:id="rId82" o:title=""/>
          </v:shape>
          <o:OLEObject Type="Embed" ProgID="Equation.3" ShapeID="_x0000_i1057" DrawAspect="Content" ObjectID="_1491051855" r:id="rId83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), степенная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940" w:dyaOrig="360">
          <v:shape id="_x0000_i1058" type="#_x0000_t75" style="width:48.25pt;height:19pt" o:ole="">
            <v:imagedata r:id="rId84" o:title=""/>
          </v:shape>
          <o:OLEObject Type="Embed" ProgID="Equation.3" ShapeID="_x0000_i1058" DrawAspect="Content" ObjectID="_1491051856" r:id="rId85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), показательная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940" w:dyaOrig="360">
          <v:shape id="_x0000_i1059" type="#_x0000_t75" style="width:48.25pt;height:19pt" o:ole="">
            <v:imagedata r:id="rId86" o:title=""/>
          </v:shape>
          <o:OLEObject Type="Embed" ProgID="Equation.3" ShapeID="_x0000_i1059" DrawAspect="Content" ObjectID="_1491051857" r:id="rId87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), S-кривая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859" w:dyaOrig="540">
          <v:shape id="_x0000_i1060" type="#_x0000_t75" style="width:42.8pt;height:27.85pt" o:ole="">
            <v:imagedata r:id="rId88" o:title=""/>
          </v:shape>
          <o:OLEObject Type="Embed" ProgID="Equation.3" ShapeID="_x0000_i1060" DrawAspect="Content" ObjectID="_1491051858" r:id="rId89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), функция роста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900" w:dyaOrig="360">
          <v:shape id="_x0000_i1061" type="#_x0000_t75" style="width:45.5pt;height:19pt" o:ole="">
            <v:imagedata r:id="rId90" o:title=""/>
          </v:shape>
          <o:OLEObject Type="Embed" ProgID="Equation.3" ShapeID="_x0000_i1061" DrawAspect="Content" ObjectID="_1491051859" r:id="rId91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) и экспоненциальная (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960" w:dyaOrig="320">
          <v:shape id="_x0000_i1062" type="#_x0000_t75" style="width:48.25pt;height:16.3pt" o:ole="">
            <v:imagedata r:id="rId92" o:title=""/>
          </v:shape>
          <o:OLEObject Type="Embed" ProgID="Equation.3" ShapeID="_x0000_i1062" DrawAspect="Content" ObjectID="_1491051860" r:id="rId93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 xml:space="preserve">).  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>Используя программное средство SPSS13 были получены следующие модели: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линейная функция: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880" w:dyaOrig="320">
          <v:shape id="_x0000_i1063" type="#_x0000_t75" style="width:94.4pt;height:16.3pt" o:ole="">
            <v:imagedata r:id="rId94" o:title=""/>
          </v:shape>
          <o:OLEObject Type="Embed" ProgID="Equation.3" ShapeID="_x0000_i1063" DrawAspect="Content" ObjectID="_1491051861" r:id="rId95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квадратичная: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2780" w:dyaOrig="360">
          <v:shape id="_x0000_i1064" type="#_x0000_t75" style="width:139.25pt;height:19pt" o:ole="">
            <v:imagedata r:id="rId96" o:title=""/>
          </v:shape>
          <o:OLEObject Type="Embed" ProgID="Equation.3" ShapeID="_x0000_i1064" DrawAspect="Content" ObjectID="_1491051862" r:id="rId97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кубическая: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3840" w:dyaOrig="360">
          <v:shape id="_x0000_i1065" type="#_x0000_t75" style="width:190.2pt;height:19pt" o:ole="">
            <v:imagedata r:id="rId98" o:title=""/>
          </v:shape>
          <o:OLEObject Type="Embed" ProgID="Equation.3" ShapeID="_x0000_i1065" DrawAspect="Content" ObjectID="_1491051863" r:id="rId99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логарифмическая: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2140" w:dyaOrig="320">
          <v:shape id="_x0000_i1066" type="#_x0000_t75" style="width:107.3pt;height:16.3pt" o:ole="">
            <v:imagedata r:id="rId100" o:title=""/>
          </v:shape>
          <o:OLEObject Type="Embed" ProgID="Equation.3" ShapeID="_x0000_i1066" DrawAspect="Content" ObjectID="_1491051864" r:id="rId101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гиперболическая: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820" w:dyaOrig="620">
          <v:shape id="_x0000_i1067" type="#_x0000_t75" style="width:91.7pt;height:31.25pt" o:ole="">
            <v:imagedata r:id="rId102" o:title=""/>
          </v:shape>
          <o:OLEObject Type="Embed" ProgID="Equation.3" ShapeID="_x0000_i1067" DrawAspect="Content" ObjectID="_1491051865" r:id="rId103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степенная: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640" w:dyaOrig="360">
          <v:shape id="_x0000_i1068" type="#_x0000_t75" style="width:83.55pt;height:19pt" o:ole="">
            <v:imagedata r:id="rId104" o:title=""/>
          </v:shape>
          <o:OLEObject Type="Embed" ProgID="Equation.3" ShapeID="_x0000_i1068" DrawAspect="Content" ObjectID="_1491051866" r:id="rId105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показательная: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740" w:dyaOrig="360">
          <v:shape id="_x0000_i1069" type="#_x0000_t75" style="width:87.6pt;height:19pt" o:ole="">
            <v:imagedata r:id="rId106" o:title=""/>
          </v:shape>
          <o:OLEObject Type="Embed" ProgID="Equation.3" ShapeID="_x0000_i1069" DrawAspect="Content" ObjectID="_1491051867" r:id="rId107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S-кривая: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359" w:dyaOrig="540">
          <v:shape id="_x0000_i1070" type="#_x0000_t75" style="width:67.9pt;height:27.85pt" o:ole="">
            <v:imagedata r:id="rId108" o:title=""/>
          </v:shape>
          <o:OLEObject Type="Embed" ProgID="Equation.3" ShapeID="_x0000_i1070" DrawAspect="Content" ObjectID="_1491051868" r:id="rId109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функция роста: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400" w:dyaOrig="360">
          <v:shape id="_x0000_i1071" type="#_x0000_t75" style="width:70.65pt;height:19pt" o:ole="">
            <v:imagedata r:id="rId110" o:title=""/>
          </v:shape>
          <o:OLEObject Type="Embed" ProgID="Equation.3" ShapeID="_x0000_i1071" DrawAspect="Content" ObjectID="_1491051869" r:id="rId111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;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- экспоненциальная: 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700" w:dyaOrig="360">
          <v:shape id="_x0000_i1072" type="#_x0000_t75" style="width:84.25pt;height:19pt" o:ole="">
            <v:imagedata r:id="rId112" o:title=""/>
          </v:shape>
          <o:OLEObject Type="Embed" ProgID="Equation.3" ShapeID="_x0000_i1072" DrawAspect="Content" ObjectID="_1491051870" r:id="rId113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.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AE3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>В обучении была использована выборка объемом 44 элемента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>Затем был проведен скользящий контроль  на объеме выборки 44 элемента для каждой из вышеназванных моделей. Средняя квадратическая ошибка составила: для линейного уравнения регрессии – 0,709, для квадратичной – 0,591, для кубической – 0,640, для степенной – 0,595. Проанализировав значение</w:t>
      </w:r>
      <w:r w:rsidRPr="0090062F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90062F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y-</m:t>
                </m:r>
                <m:acc>
                  <m:acc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y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90062F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580" w:dyaOrig="320">
          <v:shape id="_x0000_i1073" type="#_x0000_t75" style="width:29.2pt;height:16.3pt" o:ole="">
            <v:imagedata r:id="rId114" o:title=""/>
          </v:shape>
          <o:OLEObject Type="Embed" ProgID="Equation.3" ShapeID="_x0000_i1073" DrawAspect="Content" ObjectID="_1491051871" r:id="rId115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 xml:space="preserve"> для каждого вещества в каждой модели были выявлены такие вещества, которые дают большое увеличение средней квадратичной ошибки всей модели. Такими веществами стали для линейной модели ацетон, бутанон, изобутиловый спирт, этилацетат, для квадратичной – бутанон, изобутиловый спирт, этилацетат, для кубической  -ацетон, бутанон, изобутиловый спирт, этилацетат и для степенной – пропилен, бутанон, изобутиловый спирт, этилацетат.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62F" w:rsidRPr="0090062F" w:rsidTr="002A4079">
        <w:tc>
          <w:tcPr>
            <w:tcW w:w="4927" w:type="dxa"/>
          </w:tcPr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3066669" cy="2273725"/>
                  <wp:effectExtent l="19050" t="0" r="381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210" r="16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457" cy="227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3066839" cy="2295451"/>
                  <wp:effectExtent l="19050" t="0" r="211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850" r="17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182" cy="229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2F" w:rsidRPr="0090062F" w:rsidTr="002A4079">
        <w:tc>
          <w:tcPr>
            <w:tcW w:w="4927" w:type="dxa"/>
          </w:tcPr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t xml:space="preserve">Рис. </w:t>
            </w:r>
            <w:r w:rsidR="00345DC5">
              <w:rPr>
                <w:color w:val="000000"/>
                <w:sz w:val="28"/>
                <w:szCs w:val="28"/>
              </w:rPr>
              <w:t>5</w:t>
            </w:r>
            <w:r w:rsidRPr="0090062F">
              <w:rPr>
                <w:color w:val="000000"/>
                <w:sz w:val="28"/>
                <w:szCs w:val="28"/>
              </w:rPr>
              <w:t>. Линейная функция</w:t>
            </w:r>
            <w:r w:rsidRPr="0090062F">
              <w:rPr>
                <w:color w:val="000000"/>
                <w:sz w:val="28"/>
                <w:szCs w:val="28"/>
              </w:rPr>
              <w:object w:dxaOrig="1860" w:dyaOrig="320">
                <v:shape id="_x0000_i1074" type="#_x0000_t75" style="width:92.4pt;height:15.6pt" o:ole="">
                  <v:imagedata r:id="rId118" o:title=""/>
                </v:shape>
                <o:OLEObject Type="Embed" ProgID="Equation.3" ShapeID="_x0000_i1074" DrawAspect="Content" ObjectID="_1491051872" r:id="rId119"/>
              </w:object>
            </w:r>
          </w:p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t>Из выборки удалены вещества ацетон, бутанон, изобутиловый спирт, этилацетат</w:t>
            </w:r>
          </w:p>
        </w:tc>
        <w:tc>
          <w:tcPr>
            <w:tcW w:w="4927" w:type="dxa"/>
          </w:tcPr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t xml:space="preserve">Рис. </w:t>
            </w:r>
            <w:r w:rsidR="00345DC5">
              <w:rPr>
                <w:color w:val="000000"/>
                <w:sz w:val="28"/>
                <w:szCs w:val="28"/>
              </w:rPr>
              <w:t>6</w:t>
            </w:r>
            <w:r w:rsidRPr="0090062F">
              <w:rPr>
                <w:color w:val="000000"/>
                <w:sz w:val="28"/>
                <w:szCs w:val="28"/>
              </w:rPr>
              <w:t>. Квадратичная</w:t>
            </w:r>
            <w:r w:rsidRPr="0090062F">
              <w:rPr>
                <w:color w:val="000000"/>
                <w:sz w:val="28"/>
                <w:szCs w:val="28"/>
              </w:rPr>
              <w:object w:dxaOrig="2780" w:dyaOrig="360">
                <v:shape id="_x0000_i1075" type="#_x0000_t75" style="width:139.25pt;height:19pt" o:ole="">
                  <v:imagedata r:id="rId120" o:title=""/>
                </v:shape>
                <o:OLEObject Type="Embed" ProgID="Equation.3" ShapeID="_x0000_i1075" DrawAspect="Content" ObjectID="_1491051873" r:id="rId121"/>
              </w:object>
            </w:r>
          </w:p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t>Из выборки удалены вещества бутанон, изобутиловый спирт, этилацетат</w:t>
            </w:r>
          </w:p>
        </w:tc>
      </w:tr>
      <w:tr w:rsidR="0090062F" w:rsidTr="002A4079">
        <w:tc>
          <w:tcPr>
            <w:tcW w:w="4927" w:type="dxa"/>
          </w:tcPr>
          <w:p w:rsidR="0090062F" w:rsidRPr="00C71B8F" w:rsidRDefault="0090062F" w:rsidP="002A4079">
            <w:pPr>
              <w:ind w:firstLine="0"/>
              <w:jc w:val="center"/>
              <w:rPr>
                <w:i/>
                <w:sz w:val="24"/>
              </w:rPr>
            </w:pPr>
            <w:r w:rsidRPr="00D22DD8">
              <w:rPr>
                <w:noProof/>
              </w:rPr>
              <w:drawing>
                <wp:inline distT="0" distB="0" distL="0" distR="0">
                  <wp:extent cx="3054650" cy="2275367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266" r="1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08" cy="227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0062F" w:rsidRPr="00D22DD8" w:rsidRDefault="0090062F" w:rsidP="002A4079">
            <w:pPr>
              <w:ind w:left="-107" w:firstLine="0"/>
              <w:jc w:val="center"/>
              <w:rPr>
                <w:i/>
                <w:sz w:val="24"/>
              </w:rPr>
            </w:pPr>
            <w:r w:rsidRPr="00434C74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3081519" cy="2286000"/>
                  <wp:effectExtent l="19050" t="0" r="4581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405" r="1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98" cy="229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2F" w:rsidRPr="0090062F" w:rsidTr="002A4079">
        <w:tc>
          <w:tcPr>
            <w:tcW w:w="4927" w:type="dxa"/>
          </w:tcPr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t xml:space="preserve">Рис. </w:t>
            </w:r>
            <w:r w:rsidR="00345DC5">
              <w:rPr>
                <w:color w:val="000000"/>
                <w:sz w:val="28"/>
                <w:szCs w:val="28"/>
              </w:rPr>
              <w:t>7</w:t>
            </w:r>
            <w:r w:rsidRPr="0090062F">
              <w:rPr>
                <w:color w:val="000000"/>
                <w:sz w:val="28"/>
                <w:szCs w:val="28"/>
              </w:rPr>
              <w:t>. Кубическая</w:t>
            </w:r>
            <w:r w:rsidRPr="0090062F">
              <w:rPr>
                <w:color w:val="000000"/>
                <w:sz w:val="28"/>
                <w:szCs w:val="28"/>
              </w:rPr>
              <w:object w:dxaOrig="3780" w:dyaOrig="360">
                <v:shape id="_x0000_i1076" type="#_x0000_t75" style="width:189.5pt;height:19pt" o:ole="">
                  <v:imagedata r:id="rId124" o:title=""/>
                </v:shape>
                <o:OLEObject Type="Embed" ProgID="Equation.3" ShapeID="_x0000_i1076" DrawAspect="Content" ObjectID="_1491051874" r:id="rId125"/>
              </w:object>
            </w:r>
          </w:p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t>Из выборки удалены вещества ацетон, бутанон, изобутиловый спирт, этилацетат</w:t>
            </w:r>
          </w:p>
        </w:tc>
        <w:tc>
          <w:tcPr>
            <w:tcW w:w="4927" w:type="dxa"/>
          </w:tcPr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t xml:space="preserve">Рис. </w:t>
            </w:r>
            <w:r w:rsidR="00345DC5">
              <w:rPr>
                <w:color w:val="000000"/>
                <w:sz w:val="28"/>
                <w:szCs w:val="28"/>
              </w:rPr>
              <w:t>7</w:t>
            </w:r>
            <w:r w:rsidRPr="0090062F">
              <w:rPr>
                <w:color w:val="000000"/>
                <w:sz w:val="28"/>
                <w:szCs w:val="28"/>
              </w:rPr>
              <w:t xml:space="preserve">. Степенная </w:t>
            </w:r>
          </w:p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object w:dxaOrig="1660" w:dyaOrig="360">
                <v:shape id="_x0000_i1077" type="#_x0000_t75" style="width:83.55pt;height:19pt" o:ole="">
                  <v:imagedata r:id="rId126" o:title=""/>
                </v:shape>
                <o:OLEObject Type="Embed" ProgID="Equation.3" ShapeID="_x0000_i1077" DrawAspect="Content" ObjectID="_1491051875" r:id="rId127"/>
              </w:object>
            </w:r>
          </w:p>
          <w:p w:rsidR="0090062F" w:rsidRPr="0090062F" w:rsidRDefault="0090062F" w:rsidP="0090062F">
            <w:pPr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  <w:r w:rsidRPr="0090062F">
              <w:rPr>
                <w:color w:val="000000"/>
                <w:sz w:val="28"/>
                <w:szCs w:val="28"/>
              </w:rPr>
              <w:t>Удалены пропилен, бутанон, изобутиловый спирт, этилацетат</w:t>
            </w:r>
          </w:p>
        </w:tc>
      </w:tr>
    </w:tbl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>На оставшихся выборках были получены следующие модели: линейная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860" w:dyaOrig="320">
          <v:shape id="_x0000_i1078" type="#_x0000_t75" style="width:92.4pt;height:15.6pt" o:ole="">
            <v:imagedata r:id="rId118" o:title=""/>
          </v:shape>
          <o:OLEObject Type="Embed" ProgID="Equation.3" ShapeID="_x0000_i1078" DrawAspect="Content" ObjectID="_1491051876" r:id="rId128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, квадратичная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2780" w:dyaOrig="360">
          <v:shape id="_x0000_i1079" type="#_x0000_t75" style="width:139.25pt;height:19pt" o:ole="">
            <v:imagedata r:id="rId120" o:title=""/>
          </v:shape>
          <o:OLEObject Type="Embed" ProgID="Equation.3" ShapeID="_x0000_i1079" DrawAspect="Content" ObjectID="_1491051877" r:id="rId129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 xml:space="preserve">, кубическая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3780" w:dyaOrig="360">
          <v:shape id="_x0000_i1080" type="#_x0000_t75" style="width:189.5pt;height:19pt" o:ole="">
            <v:imagedata r:id="rId124" o:title=""/>
          </v:shape>
          <o:OLEObject Type="Embed" ProgID="Equation.3" ShapeID="_x0000_i1080" DrawAspect="Content" ObjectID="_1491051878" r:id="rId130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 xml:space="preserve">и степенная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660" w:dyaOrig="360">
          <v:shape id="_x0000_i1081" type="#_x0000_t75" style="width:83.55pt;height:19pt" o:ole="">
            <v:imagedata r:id="rId126" o:title=""/>
          </v:shape>
          <o:OLEObject Type="Embed" ProgID="Equation.3" ShapeID="_x0000_i1081" DrawAspect="Content" ObjectID="_1491051879" r:id="rId131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 xml:space="preserve">модели. Графики функций и модели, полученные в ходе моделирования зависимости нижнего концентрационного предела воспламенения на II этапе показаны на рисунках </w:t>
      </w:r>
      <w:r w:rsidR="00345DC5">
        <w:rPr>
          <w:rFonts w:ascii="Times New Roman" w:hAnsi="Times New Roman"/>
          <w:color w:val="000000"/>
          <w:sz w:val="28"/>
          <w:szCs w:val="28"/>
        </w:rPr>
        <w:t>5-7</w:t>
      </w:r>
      <w:r w:rsidRPr="0090062F">
        <w:rPr>
          <w:rFonts w:ascii="Times New Roman" w:hAnsi="Times New Roman"/>
          <w:color w:val="000000"/>
          <w:sz w:val="28"/>
          <w:szCs w:val="28"/>
        </w:rPr>
        <w:t>.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каждой модели было проведено уточнение,  пока не стало ясным,  что наименьшую среднюю квадратичную ошибку дает степенная модель </w:t>
      </w:r>
      <w:r w:rsidRPr="0090062F">
        <w:rPr>
          <w:rFonts w:ascii="Times New Roman" w:hAnsi="Times New Roman"/>
          <w:color w:val="000000"/>
          <w:sz w:val="28"/>
          <w:szCs w:val="28"/>
        </w:rPr>
        <w:object w:dxaOrig="1579" w:dyaOrig="360">
          <v:shape id="_x0000_i1082" type="#_x0000_t75" style="width:78.8pt;height:19pt" o:ole="">
            <v:imagedata r:id="rId132" o:title=""/>
          </v:shape>
          <o:OLEObject Type="Embed" ProgID="Equation.3" ShapeID="_x0000_i1082" DrawAspect="Content" ObjectID="_1491051880" r:id="rId133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 xml:space="preserve"> (0,385 на обучении и 0,398 на скользящем контроле).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>Таким образом, для прогнозирования ВКПВ рекомендуется применять следующую модель: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object w:dxaOrig="1800" w:dyaOrig="400">
          <v:shape id="_x0000_i1083" type="#_x0000_t75" style="width:90.35pt;height:19.7pt" o:ole="">
            <v:imagedata r:id="rId134" o:title=""/>
          </v:shape>
          <o:OLEObject Type="Embed" ProgID="Equation.3" ShapeID="_x0000_i1083" DrawAspect="Content" ObjectID="_1491051881" r:id="rId135"/>
        </w:object>
      </w:r>
      <w:r w:rsidRPr="0090062F">
        <w:rPr>
          <w:rFonts w:ascii="Times New Roman" w:hAnsi="Times New Roman"/>
          <w:color w:val="000000"/>
          <w:sz w:val="28"/>
          <w:szCs w:val="28"/>
        </w:rPr>
        <w:t>,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 xml:space="preserve">где  </w:t>
      </w:r>
      <w:r w:rsidRPr="0090062F">
        <w:rPr>
          <w:rFonts w:ascii="Times New Roman" w:hAnsi="Times New Roman"/>
          <w:color w:val="000000"/>
          <w:sz w:val="28"/>
          <w:szCs w:val="28"/>
        </w:rPr>
        <w:tab/>
        <w:t>φв – значение верхнего концентрационного предела воспламенения,</w:t>
      </w:r>
    </w:p>
    <w:p w:rsidR="0090062F" w:rsidRP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062F">
        <w:rPr>
          <w:rFonts w:ascii="Times New Roman" w:hAnsi="Times New Roman"/>
          <w:color w:val="000000"/>
          <w:sz w:val="28"/>
          <w:szCs w:val="28"/>
        </w:rPr>
        <w:tab/>
        <w:t>φн – значение нижнего концентрационного предела воспламенения.</w:t>
      </w:r>
    </w:p>
    <w:p w:rsidR="0090062F" w:rsidRDefault="0090062F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BF5" w:rsidRDefault="00AD3BF5" w:rsidP="00AD3B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исследования опубликованы:</w:t>
      </w:r>
    </w:p>
    <w:p w:rsidR="00AD3BF5" w:rsidRPr="00AD3BF5" w:rsidRDefault="00AD3BF5" w:rsidP="00AD3B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Toc410743012"/>
      <w:r w:rsidRPr="00AD3BF5">
        <w:rPr>
          <w:rFonts w:ascii="Times New Roman" w:hAnsi="Times New Roman"/>
          <w:i/>
          <w:color w:val="000000"/>
          <w:sz w:val="28"/>
          <w:szCs w:val="28"/>
        </w:rPr>
        <w:t>Криветченко О.В. Модель расчета верхнего концентрационного предела воспламенения//Информационные технологии в прикладных исследованиях:сб. научных трудов/под ред. А.Л.Осипова; Новосиб. гос. ун-т экономики и управления. – Вып.</w:t>
      </w: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AD3BF5">
        <w:rPr>
          <w:rFonts w:ascii="Times New Roman" w:hAnsi="Times New Roman"/>
          <w:i/>
          <w:color w:val="000000"/>
          <w:sz w:val="28"/>
          <w:szCs w:val="28"/>
        </w:rPr>
        <w:t>. – Новосибирск: НГУЭУ, 201</w:t>
      </w: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AD3BF5">
        <w:rPr>
          <w:rFonts w:ascii="Times New Roman" w:hAnsi="Times New Roman"/>
          <w:i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i/>
          <w:color w:val="000000"/>
          <w:sz w:val="28"/>
          <w:szCs w:val="28"/>
        </w:rPr>
        <w:t>в печати</w:t>
      </w:r>
      <w:r w:rsidRPr="00AD3BF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D3BF5" w:rsidRPr="004C128E" w:rsidRDefault="00AD3BF5" w:rsidP="00AD3BF5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0C17B2" w:rsidRPr="00AF6F69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4CF">
        <w:rPr>
          <w:rFonts w:ascii="Times New Roman" w:hAnsi="Times New Roman"/>
          <w:b/>
          <w:i/>
          <w:color w:val="000000"/>
          <w:sz w:val="28"/>
          <w:szCs w:val="28"/>
        </w:rPr>
        <w:t>Результат 5</w:t>
      </w:r>
      <w:r w:rsidRPr="001944C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F6F69">
        <w:rPr>
          <w:rFonts w:ascii="Times New Roman" w:hAnsi="Times New Roman"/>
          <w:b/>
          <w:color w:val="000000"/>
          <w:sz w:val="28"/>
          <w:szCs w:val="28"/>
        </w:rPr>
        <w:t>Моделирование верхнего концентрационного предела воспламенения</w:t>
      </w:r>
    </w:p>
    <w:p w:rsidR="000C17B2" w:rsidRPr="000C17B2" w:rsidRDefault="00AF6F69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Было рассмотрено </w:t>
      </w:r>
      <w:r w:rsidR="000C17B2" w:rsidRPr="000C17B2">
        <w:rPr>
          <w:rFonts w:ascii="Times New Roman" w:hAnsi="Times New Roman"/>
          <w:color w:val="000000"/>
          <w:sz w:val="28"/>
          <w:szCs w:val="28"/>
        </w:rPr>
        <w:t xml:space="preserve">три модели: </w:t>
      </w: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object w:dxaOrig="1440" w:dyaOrig="420">
          <v:shape id="_x0000_i1084" type="#_x0000_t75" style="width:1in;height:20.4pt" o:ole="">
            <v:imagedata r:id="rId136" o:title=""/>
          </v:shape>
          <o:OLEObject Type="Embed" ProgID="Equation.3" ShapeID="_x0000_i1084" DrawAspect="Content" ObjectID="_1491051882" r:id="rId137"/>
        </w:object>
      </w: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object w:dxaOrig="1980" w:dyaOrig="620">
          <v:shape id="_x0000_i1085" type="#_x0000_t75" style="width:99.85pt;height:31.25pt" o:ole="">
            <v:imagedata r:id="rId138" o:title=""/>
          </v:shape>
          <o:OLEObject Type="Embed" ProgID="Equation.3" ShapeID="_x0000_i1085" DrawAspect="Content" ObjectID="_1491051883" r:id="rId139"/>
        </w:object>
      </w:r>
    </w:p>
    <w:p w:rsidR="00AF6F69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object w:dxaOrig="2060" w:dyaOrig="620">
          <v:shape id="_x0000_i1086" type="#_x0000_t75" style="width:103.25pt;height:31.25pt" o:ole="">
            <v:imagedata r:id="rId140" o:title=""/>
          </v:shape>
          <o:OLEObject Type="Embed" ProgID="Equation.3" ShapeID="_x0000_i1086" DrawAspect="Content" ObjectID="_1491051884" r:id="rId141"/>
        </w:object>
      </w:r>
      <w:r w:rsidR="00AF6F69">
        <w:rPr>
          <w:rFonts w:ascii="Times New Roman" w:hAnsi="Times New Roman"/>
          <w:color w:val="000000"/>
          <w:sz w:val="28"/>
          <w:szCs w:val="28"/>
        </w:rPr>
        <w:t>, где</w:t>
      </w: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>.</w:t>
      </w:r>
      <w:r w:rsidR="00AF6F69" w:rsidRPr="00AF6F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F69" w:rsidRPr="000C17B2">
        <w:rPr>
          <w:rFonts w:ascii="Times New Roman" w:hAnsi="Times New Roman"/>
          <w:color w:val="000000"/>
          <w:sz w:val="28"/>
          <w:szCs w:val="28"/>
        </w:rPr>
        <w:object w:dxaOrig="360" w:dyaOrig="360">
          <v:shape id="_x0000_i1096" type="#_x0000_t75" style="width:18.35pt;height:18.35pt" o:ole="">
            <v:imagedata r:id="rId142" o:title=""/>
          </v:shape>
          <o:OLEObject Type="Embed" ProgID="Equation.3" ShapeID="_x0000_i1096" DrawAspect="Content" ObjectID="_1491051885" r:id="rId143"/>
        </w:object>
      </w:r>
      <w:r w:rsidR="00AF6F6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AF6F69" w:rsidRPr="000C17B2">
        <w:rPr>
          <w:rFonts w:ascii="Times New Roman" w:hAnsi="Times New Roman"/>
          <w:color w:val="000000"/>
          <w:sz w:val="28"/>
          <w:szCs w:val="28"/>
        </w:rPr>
        <w:t>верхний концентрационный предел</w:t>
      </w:r>
      <w:r w:rsidR="00AF6F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6F69" w:rsidRPr="000C17B2">
        <w:rPr>
          <w:rFonts w:ascii="Times New Roman" w:hAnsi="Times New Roman"/>
          <w:color w:val="000000"/>
          <w:sz w:val="28"/>
          <w:szCs w:val="28"/>
        </w:rPr>
        <w:object w:dxaOrig="300" w:dyaOrig="420">
          <v:shape id="_x0000_i1097" type="#_x0000_t75" style="width:14.95pt;height:20.4pt" o:ole="">
            <v:imagedata r:id="rId144" o:title=""/>
          </v:shape>
          <o:OLEObject Type="Embed" ProgID="Equation.3" ShapeID="_x0000_i1097" DrawAspect="Content" ObjectID="_1491051886" r:id="rId145"/>
        </w:object>
      </w:r>
      <w:r w:rsidR="00AF6F6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AF6F69" w:rsidRPr="000C17B2">
        <w:rPr>
          <w:rFonts w:ascii="Times New Roman" w:hAnsi="Times New Roman"/>
          <w:color w:val="000000"/>
          <w:sz w:val="28"/>
          <w:szCs w:val="28"/>
        </w:rPr>
        <w:t>нижнего концентрационного предела</w:t>
      </w:r>
      <w:r w:rsidR="00AF6F69">
        <w:rPr>
          <w:rFonts w:ascii="Times New Roman" w:hAnsi="Times New Roman"/>
          <w:color w:val="000000"/>
          <w:sz w:val="28"/>
          <w:szCs w:val="28"/>
        </w:rPr>
        <w:t>.</w:t>
      </w:r>
    </w:p>
    <w:p w:rsidR="00AF6F69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>В качестве факторов при моделировании использовались относительные вклады стру</w:t>
      </w:r>
      <w:r w:rsidRPr="000C17B2">
        <w:rPr>
          <w:rFonts w:ascii="Times New Roman" w:hAnsi="Times New Roman"/>
          <w:color w:val="000000"/>
          <w:sz w:val="28"/>
          <w:szCs w:val="28"/>
        </w:rPr>
        <w:t>к</w:t>
      </w:r>
      <w:r w:rsidRPr="000C17B2">
        <w:rPr>
          <w:rFonts w:ascii="Times New Roman" w:hAnsi="Times New Roman"/>
          <w:color w:val="000000"/>
          <w:sz w:val="28"/>
          <w:szCs w:val="28"/>
        </w:rPr>
        <w:t xml:space="preserve">турных элементов вида </w:t>
      </w:r>
      <w:r w:rsidRPr="000C17B2">
        <w:rPr>
          <w:rFonts w:ascii="Times New Roman" w:hAnsi="Times New Roman"/>
          <w:color w:val="000000"/>
          <w:sz w:val="28"/>
          <w:szCs w:val="28"/>
        </w:rPr>
        <w:object w:dxaOrig="360" w:dyaOrig="440">
          <v:shape id="_x0000_i1087" type="#_x0000_t75" style="width:17.65pt;height:22.4pt" o:ole="">
            <v:imagedata r:id="rId146" o:title=""/>
          </v:shape>
          <o:OLEObject Type="Embed" ProgID="Equation.3" ShapeID="_x0000_i1087" DrawAspect="Content" ObjectID="_1491051887" r:id="rId147"/>
        </w:object>
      </w:r>
      <w:r w:rsidRPr="000C17B2">
        <w:rPr>
          <w:rFonts w:ascii="Times New Roman" w:hAnsi="Times New Roman"/>
          <w:color w:val="000000"/>
          <w:sz w:val="28"/>
          <w:szCs w:val="28"/>
        </w:rPr>
        <w:t xml:space="preserve"> - доля k – го структурного элемента в молекуле, и </w:t>
      </w:r>
      <w:r w:rsidRPr="000C17B2">
        <w:rPr>
          <w:rFonts w:ascii="Times New Roman" w:hAnsi="Times New Roman"/>
          <w:color w:val="000000"/>
          <w:sz w:val="28"/>
          <w:szCs w:val="28"/>
        </w:rPr>
        <w:object w:dxaOrig="1340" w:dyaOrig="1100">
          <v:shape id="_x0000_i1088" type="#_x0000_t75" style="width:67.9pt;height:53.65pt" o:ole="">
            <v:imagedata r:id="rId148" o:title=""/>
          </v:shape>
          <o:OLEObject Type="Embed" ProgID="Equation.3" ShapeID="_x0000_i1088" DrawAspect="Content" ObjectID="_1491051888" r:id="rId149"/>
        </w:object>
      </w:r>
      <w:r w:rsidRPr="000C17B2">
        <w:rPr>
          <w:rFonts w:ascii="Times New Roman" w:hAnsi="Times New Roman"/>
          <w:color w:val="000000"/>
          <w:sz w:val="28"/>
          <w:szCs w:val="28"/>
        </w:rPr>
        <w:t xml:space="preserve"> где m – число структурных элементов (молекулярных фрагментов, состоящих из атомов с вален</w:t>
      </w:r>
      <w:r w:rsidRPr="000C17B2">
        <w:rPr>
          <w:rFonts w:ascii="Times New Roman" w:hAnsi="Times New Roman"/>
          <w:color w:val="000000"/>
          <w:sz w:val="28"/>
          <w:szCs w:val="28"/>
        </w:rPr>
        <w:t>т</w:t>
      </w:r>
      <w:r w:rsidRPr="000C17B2">
        <w:rPr>
          <w:rFonts w:ascii="Times New Roman" w:hAnsi="Times New Roman"/>
          <w:color w:val="000000"/>
          <w:sz w:val="28"/>
          <w:szCs w:val="28"/>
        </w:rPr>
        <w:t xml:space="preserve">ным состоянием),  </w:t>
      </w:r>
      <w:r w:rsidRPr="000C17B2">
        <w:rPr>
          <w:rFonts w:ascii="Times New Roman" w:hAnsi="Times New Roman"/>
          <w:color w:val="000000"/>
          <w:sz w:val="28"/>
          <w:szCs w:val="28"/>
        </w:rPr>
        <w:object w:dxaOrig="360" w:dyaOrig="440">
          <v:shape id="_x0000_i1089" type="#_x0000_t75" style="width:20.4pt;height:25.8pt" o:ole="">
            <v:imagedata r:id="rId150" o:title=""/>
          </v:shape>
          <o:OLEObject Type="Embed" ProgID="Equation.3" ShapeID="_x0000_i1089" DrawAspect="Content" ObjectID="_1491051889" r:id="rId151"/>
        </w:object>
      </w:r>
      <w:r w:rsidRPr="000C17B2">
        <w:rPr>
          <w:rFonts w:ascii="Times New Roman" w:hAnsi="Times New Roman"/>
          <w:color w:val="000000"/>
          <w:sz w:val="28"/>
          <w:szCs w:val="28"/>
        </w:rPr>
        <w:t xml:space="preserve">- число структурных элементов k – го типа в молекуле. </w:t>
      </w:r>
    </w:p>
    <w:p w:rsidR="00AF6F69" w:rsidRPr="000C17B2" w:rsidRDefault="00AF6F69" w:rsidP="00AF6F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>Среднеквадратические погрешности и оценка надежности расчета верхнего концентрацио</w:t>
      </w:r>
      <w:r w:rsidRPr="000C17B2">
        <w:rPr>
          <w:rFonts w:ascii="Times New Roman" w:hAnsi="Times New Roman"/>
          <w:color w:val="000000"/>
          <w:sz w:val="28"/>
          <w:szCs w:val="28"/>
        </w:rPr>
        <w:t>н</w:t>
      </w:r>
      <w:r w:rsidRPr="000C17B2">
        <w:rPr>
          <w:rFonts w:ascii="Times New Roman" w:hAnsi="Times New Roman"/>
          <w:color w:val="000000"/>
          <w:sz w:val="28"/>
          <w:szCs w:val="28"/>
        </w:rPr>
        <w:t>ного предела воспламенения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были посчитаны на выборке из 500 элементов и представлены в таблице </w:t>
      </w:r>
      <w:r w:rsidR="00345DC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6F69" w:rsidRDefault="00AF6F69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345DC5">
        <w:rPr>
          <w:rFonts w:ascii="Times New Roman" w:hAnsi="Times New Roman"/>
          <w:color w:val="000000"/>
          <w:sz w:val="28"/>
          <w:szCs w:val="28"/>
        </w:rPr>
        <w:t>3</w:t>
      </w: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>Среднеквадратические погрешности и оценка надежности расчета верхнего концентрацио</w:t>
      </w:r>
      <w:r w:rsidRPr="000C17B2">
        <w:rPr>
          <w:rFonts w:ascii="Times New Roman" w:hAnsi="Times New Roman"/>
          <w:color w:val="000000"/>
          <w:sz w:val="28"/>
          <w:szCs w:val="28"/>
        </w:rPr>
        <w:t>н</w:t>
      </w:r>
      <w:r w:rsidRPr="000C17B2">
        <w:rPr>
          <w:rFonts w:ascii="Times New Roman" w:hAnsi="Times New Roman"/>
          <w:color w:val="000000"/>
          <w:sz w:val="28"/>
          <w:szCs w:val="28"/>
        </w:rPr>
        <w:t>ного предела воспламенения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3264"/>
        <w:gridCol w:w="3265"/>
      </w:tblGrid>
      <w:tr w:rsidR="000C17B2" w:rsidRPr="000C17B2" w:rsidTr="002A4079">
        <w:trPr>
          <w:jc w:val="center"/>
        </w:trPr>
        <w:tc>
          <w:tcPr>
            <w:tcW w:w="3268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На обучении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Оценка надежности</w:t>
            </w:r>
          </w:p>
        </w:tc>
      </w:tr>
      <w:tr w:rsidR="000C17B2" w:rsidRPr="000C17B2" w:rsidTr="002A4079">
        <w:trPr>
          <w:jc w:val="center"/>
        </w:trPr>
        <w:tc>
          <w:tcPr>
            <w:tcW w:w="3268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object w:dxaOrig="1440" w:dyaOrig="420">
                <v:shape id="_x0000_i1090" type="#_x0000_t75" style="width:1in;height:20.4pt" o:ole="">
                  <v:imagedata r:id="rId136" o:title=""/>
                </v:shape>
                <o:OLEObject Type="Embed" ProgID="Equation.3" ShapeID="_x0000_i1090" DrawAspect="Content" ObjectID="_1491051890" r:id="rId152"/>
              </w:objec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C17B2" w:rsidRPr="000C17B2" w:rsidTr="002A4079">
        <w:trPr>
          <w:jc w:val="center"/>
        </w:trPr>
        <w:tc>
          <w:tcPr>
            <w:tcW w:w="3268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object w:dxaOrig="1980" w:dyaOrig="620">
                <v:shape id="_x0000_i1091" type="#_x0000_t75" style="width:99.85pt;height:31.25pt" o:ole="">
                  <v:imagedata r:id="rId138" o:title=""/>
                </v:shape>
                <o:OLEObject Type="Embed" ProgID="Equation.3" ShapeID="_x0000_i1091" DrawAspect="Content" ObjectID="_1491051891" r:id="rId153"/>
              </w:objec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9</w:t>
            </w:r>
          </w:p>
        </w:tc>
      </w:tr>
      <w:tr w:rsidR="000C17B2" w:rsidRPr="000C17B2" w:rsidTr="002A4079">
        <w:trPr>
          <w:jc w:val="center"/>
        </w:trPr>
        <w:tc>
          <w:tcPr>
            <w:tcW w:w="3268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object w:dxaOrig="2060" w:dyaOrig="620">
                <v:shape id="_x0000_i1092" type="#_x0000_t75" style="width:103.25pt;height:31.25pt" o:ole="">
                  <v:imagedata r:id="rId140" o:title=""/>
                </v:shape>
                <o:OLEObject Type="Embed" ProgID="Equation.3" ShapeID="_x0000_i1092" DrawAspect="Content" ObjectID="_1491051892" r:id="rId154"/>
              </w:objec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10,4</w:t>
            </w:r>
          </w:p>
        </w:tc>
      </w:tr>
    </w:tbl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>Прогноз осуществлялся по 83 химическим веществам, которые в обучающуюся выборку не входили. Полученные результаты экзамена (относительные сре</w:t>
      </w:r>
      <w:r w:rsidRPr="000C17B2">
        <w:rPr>
          <w:rFonts w:ascii="Times New Roman" w:hAnsi="Times New Roman"/>
          <w:color w:val="000000"/>
          <w:sz w:val="28"/>
          <w:szCs w:val="28"/>
        </w:rPr>
        <w:t>д</w:t>
      </w:r>
      <w:r w:rsidRPr="000C17B2">
        <w:rPr>
          <w:rFonts w:ascii="Times New Roman" w:hAnsi="Times New Roman"/>
          <w:color w:val="000000"/>
          <w:sz w:val="28"/>
          <w:szCs w:val="28"/>
        </w:rPr>
        <w:t>неквадратические погрешности) и оценку надежности расчетов (по максимальной относител</w:t>
      </w:r>
      <w:r w:rsidRPr="000C17B2">
        <w:rPr>
          <w:rFonts w:ascii="Times New Roman" w:hAnsi="Times New Roman"/>
          <w:color w:val="000000"/>
          <w:sz w:val="28"/>
          <w:szCs w:val="28"/>
        </w:rPr>
        <w:t>ь</w:t>
      </w:r>
      <w:r w:rsidRPr="000C17B2">
        <w:rPr>
          <w:rFonts w:ascii="Times New Roman" w:hAnsi="Times New Roman"/>
          <w:color w:val="000000"/>
          <w:sz w:val="28"/>
          <w:szCs w:val="28"/>
        </w:rPr>
        <w:t xml:space="preserve">ной ошибке) отражает табл. </w:t>
      </w:r>
      <w:r w:rsidR="00345DC5">
        <w:rPr>
          <w:rFonts w:ascii="Times New Roman" w:hAnsi="Times New Roman"/>
          <w:color w:val="000000"/>
          <w:sz w:val="28"/>
          <w:szCs w:val="28"/>
        </w:rPr>
        <w:t>4</w:t>
      </w:r>
      <w:r w:rsidRPr="000C17B2">
        <w:rPr>
          <w:rFonts w:ascii="Times New Roman" w:hAnsi="Times New Roman"/>
          <w:color w:val="000000"/>
          <w:sz w:val="28"/>
          <w:szCs w:val="28"/>
        </w:rPr>
        <w:t>.</w:t>
      </w: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345DC5">
        <w:rPr>
          <w:rFonts w:ascii="Times New Roman" w:hAnsi="Times New Roman"/>
          <w:color w:val="000000"/>
          <w:sz w:val="28"/>
          <w:szCs w:val="28"/>
        </w:rPr>
        <w:t>4</w:t>
      </w: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>Среднеквадратические погрешности и оценка надежности расчета верхнего концентрацио</w:t>
      </w:r>
      <w:r w:rsidRPr="000C17B2">
        <w:rPr>
          <w:rFonts w:ascii="Times New Roman" w:hAnsi="Times New Roman"/>
          <w:color w:val="000000"/>
          <w:sz w:val="28"/>
          <w:szCs w:val="28"/>
        </w:rPr>
        <w:t>н</w:t>
      </w:r>
      <w:r w:rsidRPr="000C17B2">
        <w:rPr>
          <w:rFonts w:ascii="Times New Roman" w:hAnsi="Times New Roman"/>
          <w:color w:val="000000"/>
          <w:sz w:val="28"/>
          <w:szCs w:val="28"/>
        </w:rPr>
        <w:t>ного предела воспламенения на экзамене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3265"/>
        <w:gridCol w:w="3265"/>
      </w:tblGrid>
      <w:tr w:rsidR="000C17B2" w:rsidRPr="000C17B2" w:rsidTr="002A4079">
        <w:trPr>
          <w:jc w:val="center"/>
        </w:trPr>
        <w:tc>
          <w:tcPr>
            <w:tcW w:w="3268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На экзамене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Оценка надежности</w:t>
            </w:r>
          </w:p>
        </w:tc>
      </w:tr>
      <w:tr w:rsidR="000C17B2" w:rsidRPr="000C17B2" w:rsidTr="002A4079">
        <w:trPr>
          <w:jc w:val="center"/>
        </w:trPr>
        <w:tc>
          <w:tcPr>
            <w:tcW w:w="3268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object w:dxaOrig="1440" w:dyaOrig="420">
                <v:shape id="_x0000_i1093" type="#_x0000_t75" style="width:53.65pt;height:15.6pt" o:ole="">
                  <v:imagedata r:id="rId136" o:title=""/>
                </v:shape>
                <o:OLEObject Type="Embed" ProgID="Equation.3" ShapeID="_x0000_i1093" DrawAspect="Content" ObjectID="_1491051893" r:id="rId155"/>
              </w:objec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0C17B2" w:rsidRPr="000C17B2" w:rsidTr="002A4079">
        <w:trPr>
          <w:jc w:val="center"/>
        </w:trPr>
        <w:tc>
          <w:tcPr>
            <w:tcW w:w="3268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object w:dxaOrig="1980" w:dyaOrig="620">
                <v:shape id="_x0000_i1094" type="#_x0000_t75" style="width:81.5pt;height:25.15pt" o:ole="">
                  <v:imagedata r:id="rId138" o:title=""/>
                </v:shape>
                <o:OLEObject Type="Embed" ProgID="Equation.3" ShapeID="_x0000_i1094" DrawAspect="Content" ObjectID="_1491051894" r:id="rId156"/>
              </w:objec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0C17B2" w:rsidRPr="000C17B2" w:rsidTr="002A4079">
        <w:trPr>
          <w:jc w:val="center"/>
        </w:trPr>
        <w:tc>
          <w:tcPr>
            <w:tcW w:w="3268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object w:dxaOrig="2060" w:dyaOrig="620">
                <v:shape id="_x0000_i1095" type="#_x0000_t75" style="width:87.6pt;height:26.5pt" o:ole="">
                  <v:imagedata r:id="rId140" o:title=""/>
                </v:shape>
                <o:OLEObject Type="Embed" ProgID="Equation.3" ShapeID="_x0000_i1095" DrawAspect="Content" ObjectID="_1491051895" r:id="rId157"/>
              </w:objec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3269" w:type="dxa"/>
          </w:tcPr>
          <w:p w:rsidR="000C17B2" w:rsidRPr="000C17B2" w:rsidRDefault="000C17B2" w:rsidP="000C17B2">
            <w:pPr>
              <w:spacing w:after="0" w:line="240" w:lineRule="auto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17B2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7B2" w:rsidRPr="000C17B2" w:rsidRDefault="000C17B2" w:rsidP="000C1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17B2">
        <w:rPr>
          <w:rFonts w:ascii="Times New Roman" w:hAnsi="Times New Roman"/>
          <w:color w:val="000000"/>
          <w:sz w:val="28"/>
          <w:szCs w:val="28"/>
        </w:rPr>
        <w:t>Точность последних двух моделей адекватна погрешности экспериментального определ</w:t>
      </w:r>
      <w:r w:rsidRPr="000C17B2">
        <w:rPr>
          <w:rFonts w:ascii="Times New Roman" w:hAnsi="Times New Roman"/>
          <w:color w:val="000000"/>
          <w:sz w:val="28"/>
          <w:szCs w:val="28"/>
        </w:rPr>
        <w:t>е</w:t>
      </w:r>
      <w:r w:rsidRPr="000C17B2">
        <w:rPr>
          <w:rFonts w:ascii="Times New Roman" w:hAnsi="Times New Roman"/>
          <w:color w:val="000000"/>
          <w:sz w:val="28"/>
          <w:szCs w:val="28"/>
        </w:rPr>
        <w:t>ния ВКПВ (5%). Хорошая точность прогнозирования величин НКПВ и  ВКПВ позволяет рек</w:t>
      </w:r>
      <w:r w:rsidRPr="000C17B2">
        <w:rPr>
          <w:rFonts w:ascii="Times New Roman" w:hAnsi="Times New Roman"/>
          <w:color w:val="000000"/>
          <w:sz w:val="28"/>
          <w:szCs w:val="28"/>
        </w:rPr>
        <w:t>о</w:t>
      </w:r>
      <w:r w:rsidRPr="000C17B2">
        <w:rPr>
          <w:rFonts w:ascii="Times New Roman" w:hAnsi="Times New Roman"/>
          <w:color w:val="000000"/>
          <w:sz w:val="28"/>
          <w:szCs w:val="28"/>
        </w:rPr>
        <w:t>мендовать предложенные модели для практического использования и для обобщения на другие классы органических соединений.</w:t>
      </w:r>
    </w:p>
    <w:p w:rsidR="00C0336B" w:rsidRDefault="00C0336B" w:rsidP="00C033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36B" w:rsidRDefault="00C0336B" w:rsidP="00C033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исследования опубликованы:</w:t>
      </w:r>
    </w:p>
    <w:p w:rsidR="00C0336B" w:rsidRPr="00C0336B" w:rsidRDefault="00C0336B" w:rsidP="00C033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336B">
        <w:rPr>
          <w:rFonts w:ascii="Times New Roman" w:hAnsi="Times New Roman"/>
          <w:i/>
          <w:color w:val="000000"/>
          <w:sz w:val="28"/>
          <w:szCs w:val="28"/>
        </w:rPr>
        <w:t>Осипов А.Л., Криветченко О.В., Трушина В.П. Компьютерная оценка нижнего концентрационного предела воспламенения химических веществ//В мире научных открытий. Красноярск: Научно-инновационный центр, 2013. №10.1(46) (Математика. Механика. Информатика). – с. 34-45.</w:t>
      </w:r>
    </w:p>
    <w:p w:rsidR="000C17B2" w:rsidRDefault="000C17B2" w:rsidP="009006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A96" w:rsidRDefault="00B07A96" w:rsidP="005D4A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5FBB">
        <w:rPr>
          <w:rFonts w:ascii="Times New Roman" w:hAnsi="Times New Roman"/>
          <w:b/>
          <w:color w:val="000000"/>
          <w:sz w:val="28"/>
          <w:szCs w:val="28"/>
        </w:rPr>
        <w:t>Апробация</w:t>
      </w:r>
    </w:p>
    <w:p w:rsidR="00835FBB" w:rsidRPr="00835FBB" w:rsidRDefault="00835FBB" w:rsidP="005D4A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FBB">
        <w:rPr>
          <w:rFonts w:ascii="Times New Roman" w:hAnsi="Times New Roman"/>
          <w:color w:val="000000"/>
          <w:sz w:val="28"/>
          <w:szCs w:val="28"/>
        </w:rPr>
        <w:t xml:space="preserve">Основные положения и результаты исследования обсуждались на </w:t>
      </w:r>
      <w:r w:rsidR="00DF5D80"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r w:rsidRPr="00835FBB">
        <w:rPr>
          <w:rFonts w:ascii="Times New Roman" w:hAnsi="Times New Roman"/>
          <w:color w:val="000000"/>
          <w:sz w:val="28"/>
          <w:szCs w:val="28"/>
        </w:rPr>
        <w:t>научных конференциях</w:t>
      </w:r>
      <w:r w:rsidR="00DF5D80">
        <w:rPr>
          <w:rFonts w:ascii="Times New Roman" w:hAnsi="Times New Roman"/>
          <w:color w:val="000000"/>
          <w:sz w:val="28"/>
          <w:szCs w:val="28"/>
        </w:rPr>
        <w:t xml:space="preserve"> и семинарах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 xml:space="preserve">Осипов А.Л., Криветченко О.В. Компьютерное моделирование нижнего концентрационного предела воспламенения химических веществ на основе дескрипторов графов структурных формул. Труды </w:t>
      </w:r>
      <w:r w:rsidRPr="003F7234">
        <w:rPr>
          <w:rFonts w:ascii="Times New Roman" w:hAnsi="Times New Roman"/>
          <w:color w:val="000000"/>
          <w:sz w:val="28"/>
          <w:szCs w:val="28"/>
        </w:rPr>
        <w:lastRenderedPageBreak/>
        <w:t>VII Международной научной конференции «Наука и образование». г. Белово, 28-29 февраля 2008.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Математическое моделирование пожаровзрывоопасных характеристик химических веществ. Тезисы докладов на 7 Всероссийской конференции «Финансово-актуарная математика и смежные вопросы». Красноярск, 29 февраля – 2 марта 2008.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Модель расчета нижнего концентрационного предела распространения пламени. Научная сессия преподавателей НГУЭУ. Секция №18 «Информационные системы и процессы»., г.Новосибирск, 24 апреля 2008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Фрагментарные дескрипторы в QSPR: применение для расчета температуры вспышки. Научная сессия преподавателей НГУЭУ. Секция №21 «Прикладные информационные технологии»., г.Новосибирск, 24 апреля 2009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Фрагментарные дескрипторы в QSPR: применение для расчета температуры самовоспламенения. Научная сессия преподавателей НГУЭУ. Секция №21 «Прикладные информационные технологии»., г.Новосибирск, 20 апреля 2010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Система моделирования пожарных свойств органических веществ. Научная сессия преподавателей НГУЭУ. Секция №21 «Прикладные информационные технологии»., г.Новосибирск, 20 апреля 2010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Математические модели расчета концентрационных переделов распространения пламени индивидуальных веществ. Научная сессия преподавателей НГУЭУ. Секция №15 «Актуальные вопросы разработки программного обеспечения»., г.Новосибирск, 24 апреля 2013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Математические модели расчета температуры вспышки органических веществ. Научная сессия преподавателей НГУЭУ. Секция №25 «Прикладные информационные технологии»., г.Новосибирск, 24 апреля 2013</w:t>
      </w:r>
    </w:p>
    <w:p w:rsidR="003F7234" w:rsidRPr="003F7234" w:rsidRDefault="003F7234" w:rsidP="003F7234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Моделирование верхнего и и нижнего концентрационных пределов. Научная сессия преподавателей НГУЭУ. Секция №8 «Прикладные информационные технологии»., г.Новосибирск, 22 апреля 2014</w:t>
      </w:r>
    </w:p>
    <w:p w:rsidR="003F7234" w:rsidRPr="004C128E" w:rsidRDefault="003F7234" w:rsidP="004C128E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28E">
        <w:rPr>
          <w:rFonts w:ascii="Times New Roman" w:hAnsi="Times New Roman"/>
          <w:color w:val="000000"/>
          <w:sz w:val="28"/>
          <w:szCs w:val="28"/>
        </w:rPr>
        <w:t>Криветченко О</w:t>
      </w:r>
      <w:r w:rsidR="0010281E">
        <w:rPr>
          <w:rFonts w:ascii="Times New Roman" w:hAnsi="Times New Roman"/>
          <w:color w:val="000000"/>
          <w:sz w:val="28"/>
          <w:szCs w:val="28"/>
        </w:rPr>
        <w:t>.</w:t>
      </w:r>
      <w:r w:rsidRPr="004C128E">
        <w:rPr>
          <w:rFonts w:ascii="Times New Roman" w:hAnsi="Times New Roman"/>
          <w:color w:val="000000"/>
          <w:sz w:val="28"/>
          <w:szCs w:val="28"/>
        </w:rPr>
        <w:t>В</w:t>
      </w:r>
      <w:r w:rsidR="0010281E">
        <w:rPr>
          <w:rFonts w:ascii="Times New Roman" w:hAnsi="Times New Roman"/>
          <w:color w:val="000000"/>
          <w:sz w:val="28"/>
          <w:szCs w:val="28"/>
        </w:rPr>
        <w:t>.</w:t>
      </w:r>
      <w:r w:rsidRPr="004C128E">
        <w:rPr>
          <w:rFonts w:ascii="Times New Roman" w:hAnsi="Times New Roman"/>
          <w:color w:val="000000"/>
          <w:sz w:val="28"/>
          <w:szCs w:val="28"/>
        </w:rPr>
        <w:t>, Павлик И</w:t>
      </w:r>
      <w:r w:rsidR="0010281E">
        <w:rPr>
          <w:rFonts w:ascii="Times New Roman" w:hAnsi="Times New Roman"/>
          <w:color w:val="000000"/>
          <w:sz w:val="28"/>
          <w:szCs w:val="28"/>
        </w:rPr>
        <w:t>.</w:t>
      </w:r>
      <w:r w:rsidRPr="004C128E">
        <w:rPr>
          <w:rFonts w:ascii="Times New Roman" w:hAnsi="Times New Roman"/>
          <w:color w:val="000000"/>
          <w:sz w:val="28"/>
          <w:szCs w:val="28"/>
        </w:rPr>
        <w:t>О</w:t>
      </w:r>
      <w:r w:rsidR="0010281E">
        <w:rPr>
          <w:rFonts w:ascii="Times New Roman" w:hAnsi="Times New Roman"/>
          <w:color w:val="000000"/>
          <w:sz w:val="28"/>
          <w:szCs w:val="28"/>
        </w:rPr>
        <w:t>.</w:t>
      </w:r>
      <w:r w:rsidRPr="004C128E">
        <w:rPr>
          <w:rFonts w:ascii="Times New Roman" w:hAnsi="Times New Roman"/>
          <w:color w:val="000000"/>
          <w:sz w:val="28"/>
          <w:szCs w:val="28"/>
        </w:rPr>
        <w:t xml:space="preserve"> Компьютерная система прогнозирования нижнего концентрационного предела воспламенения. Всероссийская научно-практическая конференция «Информационно-телекоммуникационные системы и технологии» (ИТСиТ-2014). – г.Кемерово</w:t>
      </w:r>
      <w:r w:rsidR="004C128E" w:rsidRPr="004C128E">
        <w:rPr>
          <w:rFonts w:ascii="Times New Roman" w:hAnsi="Times New Roman"/>
          <w:color w:val="000000"/>
          <w:sz w:val="28"/>
          <w:szCs w:val="28"/>
        </w:rPr>
        <w:t>: Информационно-телекоммуникационные системы и технологии (ИТСиТ-2014): Материалы Всероссийской научно-</w:t>
      </w:r>
      <w:r w:rsidR="004C128E" w:rsidRPr="004C128E">
        <w:rPr>
          <w:rFonts w:ascii="Times New Roman" w:hAnsi="Times New Roman"/>
          <w:color w:val="000000"/>
          <w:sz w:val="28"/>
          <w:szCs w:val="28"/>
        </w:rPr>
        <w:lastRenderedPageBreak/>
        <w:t>практической конференции, г. Кемерово, 16-17 октября 2014 г.; Кузбас. гос. техн. ун-т им. Т.Ф. Горбачева. – Кемерово, 2014. – 464 с.</w:t>
      </w:r>
    </w:p>
    <w:p w:rsidR="00835FBB" w:rsidRPr="003F7234" w:rsidRDefault="00835FBB" w:rsidP="003F723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5FBB" w:rsidRDefault="00835FBB" w:rsidP="0083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748" w:rsidRDefault="00573748" w:rsidP="0083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A78" w:rsidRPr="00E84A78" w:rsidRDefault="00E84A78" w:rsidP="00835F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4A78">
        <w:rPr>
          <w:rFonts w:ascii="Times New Roman" w:hAnsi="Times New Roman"/>
          <w:b/>
          <w:color w:val="000000"/>
          <w:sz w:val="28"/>
          <w:szCs w:val="28"/>
        </w:rPr>
        <w:t>Публикации в журналах из списка ВАК</w:t>
      </w:r>
    </w:p>
    <w:p w:rsidR="004C128E" w:rsidRPr="004C128E" w:rsidRDefault="004C128E" w:rsidP="004C128E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28E">
        <w:rPr>
          <w:rFonts w:ascii="Times New Roman" w:hAnsi="Times New Roman"/>
          <w:color w:val="000000"/>
          <w:sz w:val="28"/>
          <w:szCs w:val="28"/>
        </w:rPr>
        <w:t>Осипов А.Л., Криветченко О.В.</w:t>
      </w:r>
      <w:r w:rsidR="00632A01">
        <w:rPr>
          <w:rFonts w:ascii="Times New Roman" w:hAnsi="Times New Roman"/>
          <w:color w:val="000000"/>
          <w:sz w:val="28"/>
          <w:szCs w:val="28"/>
        </w:rPr>
        <w:t>, Трушина В.П.</w:t>
      </w:r>
      <w:r w:rsidRPr="004C128E">
        <w:rPr>
          <w:rFonts w:ascii="Times New Roman" w:hAnsi="Times New Roman"/>
          <w:color w:val="000000"/>
          <w:sz w:val="28"/>
          <w:szCs w:val="28"/>
        </w:rPr>
        <w:t xml:space="preserve"> Компьютерная оценка нижнего концентрационного предела воспламенения химических веществ//В мире научных открытий. Красноярск: Научно-инновационный центр, 2013. №10.1(46) (Математика. Механика. Информатика). – с. 34-45.</w:t>
      </w:r>
    </w:p>
    <w:p w:rsidR="004C128E" w:rsidRPr="004C128E" w:rsidRDefault="004C128E" w:rsidP="004C128E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28E">
        <w:rPr>
          <w:rFonts w:ascii="Times New Roman" w:hAnsi="Times New Roman"/>
          <w:color w:val="000000"/>
          <w:sz w:val="28"/>
          <w:szCs w:val="28"/>
        </w:rPr>
        <w:t>Осипов А.Л., Криветченко О.В., Трушина В.П., Рапоцевич Е.А. Компьютерный анализ химико-биологических данных //В мире научных открытий. Красноярск: Научно-инновационный центр, 2014. №4(52) (Естественные и технические науки). – с. 651-657.</w:t>
      </w:r>
    </w:p>
    <w:p w:rsidR="00E84A78" w:rsidRDefault="00E84A78" w:rsidP="0083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4A7" w:rsidRPr="009834A7" w:rsidRDefault="009834A7" w:rsidP="00835F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34A7">
        <w:rPr>
          <w:rFonts w:ascii="Times New Roman" w:hAnsi="Times New Roman"/>
          <w:b/>
          <w:color w:val="000000"/>
          <w:sz w:val="28"/>
          <w:szCs w:val="28"/>
        </w:rPr>
        <w:t>Другие публикации</w:t>
      </w:r>
    </w:p>
    <w:p w:rsidR="00AC3D33" w:rsidRPr="003F7234" w:rsidRDefault="00AC3D33" w:rsidP="00AC3D33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234">
        <w:rPr>
          <w:rFonts w:ascii="Times New Roman" w:hAnsi="Times New Roman"/>
          <w:color w:val="000000"/>
          <w:sz w:val="28"/>
          <w:szCs w:val="28"/>
        </w:rPr>
        <w:t>Осипов А.Л., Криветченко О.В. Расчет нижнего концентрационного предела воспламенения органических соединений. Математические методы в прикладных исследованиях: Сборник научных трудов. Вып. 3. _ Новосибирск: НГУЭУ, 2007, с. 29-35</w:t>
      </w:r>
    </w:p>
    <w:p w:rsidR="004C128E" w:rsidRPr="004C128E" w:rsidRDefault="004C128E" w:rsidP="004C128E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28E">
        <w:rPr>
          <w:rFonts w:ascii="Times New Roman" w:hAnsi="Times New Roman"/>
          <w:color w:val="000000"/>
          <w:sz w:val="28"/>
          <w:szCs w:val="28"/>
        </w:rPr>
        <w:t>Осипов А.Л., Криветченко О.В. Оптимизация скрининга химических веществ//Информационные технологии в прикладных исследованиях:сб. научных трудов/под ред. А.Л.Осипова; Новосиб. гос. ун-т экономики и управления. – Вып.3. – Новосибирск: НГУЭУ, 2013. – с. 16-28</w:t>
      </w:r>
    </w:p>
    <w:p w:rsidR="004C128E" w:rsidRDefault="004C128E" w:rsidP="004C128E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28E">
        <w:rPr>
          <w:rFonts w:ascii="Times New Roman" w:hAnsi="Times New Roman"/>
          <w:color w:val="000000"/>
          <w:sz w:val="28"/>
          <w:szCs w:val="28"/>
        </w:rPr>
        <w:t>Осипов А.Л., Криветченко О.В., Чентаева Е.А., Синельникова А.С., Кадников Д.О. Компьютерное моделирование нижнего и верхнего концентрационных пределов распространения пламени//Информационные технологии в прикладных исследованиях:сб. научных трудов/под ред. А.Л.Осипова; Новосиб. гос. ун-т экономики и управления. – Вып.3. – Новосибирск: НГУЭУ, 2013. – с.133-160.</w:t>
      </w:r>
    </w:p>
    <w:p w:rsidR="004C128E" w:rsidRPr="004C128E" w:rsidRDefault="004C128E" w:rsidP="004C128E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4A7" w:rsidRDefault="009834A7" w:rsidP="0083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4A7" w:rsidRDefault="009834A7" w:rsidP="0083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834A7" w:rsidSect="00D84C4F">
      <w:footerReference w:type="default" r:id="rId1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F5" w:rsidRDefault="00EE4FF5" w:rsidP="002A4079">
      <w:pPr>
        <w:spacing w:after="0" w:line="240" w:lineRule="auto"/>
      </w:pPr>
      <w:r>
        <w:separator/>
      </w:r>
    </w:p>
  </w:endnote>
  <w:endnote w:type="continuationSeparator" w:id="0">
    <w:p w:rsidR="00EE4FF5" w:rsidRDefault="00EE4FF5" w:rsidP="002A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2329"/>
      <w:docPartObj>
        <w:docPartGallery w:val="Page Numbers (Bottom of Page)"/>
        <w:docPartUnique/>
      </w:docPartObj>
    </w:sdtPr>
    <w:sdtContent>
      <w:p w:rsidR="002A4079" w:rsidRDefault="002A4079">
        <w:pPr>
          <w:pStyle w:val="a8"/>
          <w:jc w:val="right"/>
        </w:pPr>
        <w:fldSimple w:instr=" PAGE   \* MERGEFORMAT ">
          <w:r w:rsidR="00523B3F">
            <w:rPr>
              <w:noProof/>
            </w:rPr>
            <w:t>2</w:t>
          </w:r>
        </w:fldSimple>
      </w:p>
    </w:sdtContent>
  </w:sdt>
  <w:p w:rsidR="002A4079" w:rsidRDefault="002A40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F5" w:rsidRDefault="00EE4FF5" w:rsidP="002A4079">
      <w:pPr>
        <w:spacing w:after="0" w:line="240" w:lineRule="auto"/>
      </w:pPr>
      <w:r>
        <w:separator/>
      </w:r>
    </w:p>
  </w:footnote>
  <w:footnote w:type="continuationSeparator" w:id="0">
    <w:p w:rsidR="00EE4FF5" w:rsidRDefault="00EE4FF5" w:rsidP="002A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545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633375"/>
    <w:multiLevelType w:val="hybridMultilevel"/>
    <w:tmpl w:val="80B8B226"/>
    <w:lvl w:ilvl="0" w:tplc="27566DD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C6B7F"/>
    <w:multiLevelType w:val="hybridMultilevel"/>
    <w:tmpl w:val="DA462E64"/>
    <w:lvl w:ilvl="0" w:tplc="17965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361C7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1E174E"/>
    <w:multiLevelType w:val="hybridMultilevel"/>
    <w:tmpl w:val="20CC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4784"/>
    <w:multiLevelType w:val="hybridMultilevel"/>
    <w:tmpl w:val="4AD2F0D4"/>
    <w:lvl w:ilvl="0" w:tplc="A73AF2CE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03C8B"/>
    <w:multiLevelType w:val="hybridMultilevel"/>
    <w:tmpl w:val="9FBE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03443"/>
    <w:multiLevelType w:val="hybridMultilevel"/>
    <w:tmpl w:val="67D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A444AA"/>
    <w:multiLevelType w:val="hybridMultilevel"/>
    <w:tmpl w:val="F8F4591A"/>
    <w:lvl w:ilvl="0" w:tplc="A9B65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4C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01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25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2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82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80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81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6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A794B"/>
    <w:multiLevelType w:val="hybridMultilevel"/>
    <w:tmpl w:val="20CC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8363B"/>
    <w:multiLevelType w:val="hybridMultilevel"/>
    <w:tmpl w:val="610A5780"/>
    <w:lvl w:ilvl="0" w:tplc="179655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C33F19"/>
    <w:multiLevelType w:val="hybridMultilevel"/>
    <w:tmpl w:val="95208364"/>
    <w:lvl w:ilvl="0" w:tplc="5D56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0377A1"/>
    <w:multiLevelType w:val="hybridMultilevel"/>
    <w:tmpl w:val="20CC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8C"/>
    <w:rsid w:val="000C17B2"/>
    <w:rsid w:val="000E1133"/>
    <w:rsid w:val="000F469C"/>
    <w:rsid w:val="0010281E"/>
    <w:rsid w:val="00147C6B"/>
    <w:rsid w:val="00193CC2"/>
    <w:rsid w:val="001944CF"/>
    <w:rsid w:val="001C45D0"/>
    <w:rsid w:val="002137DC"/>
    <w:rsid w:val="002A4079"/>
    <w:rsid w:val="00301EB3"/>
    <w:rsid w:val="00330C56"/>
    <w:rsid w:val="00345DC5"/>
    <w:rsid w:val="00374B0B"/>
    <w:rsid w:val="003D21A9"/>
    <w:rsid w:val="003F7234"/>
    <w:rsid w:val="004C128E"/>
    <w:rsid w:val="004C266C"/>
    <w:rsid w:val="004D5EB1"/>
    <w:rsid w:val="004F0BCA"/>
    <w:rsid w:val="00523B3F"/>
    <w:rsid w:val="00573748"/>
    <w:rsid w:val="005740C0"/>
    <w:rsid w:val="005D4AE3"/>
    <w:rsid w:val="00632A01"/>
    <w:rsid w:val="006F73DD"/>
    <w:rsid w:val="0073357C"/>
    <w:rsid w:val="007D4C8C"/>
    <w:rsid w:val="00835FBB"/>
    <w:rsid w:val="0088203A"/>
    <w:rsid w:val="008856B7"/>
    <w:rsid w:val="008B041A"/>
    <w:rsid w:val="0090062F"/>
    <w:rsid w:val="00907209"/>
    <w:rsid w:val="00924E8E"/>
    <w:rsid w:val="009834A7"/>
    <w:rsid w:val="00A743F3"/>
    <w:rsid w:val="00AA702A"/>
    <w:rsid w:val="00AC3D33"/>
    <w:rsid w:val="00AD3BF5"/>
    <w:rsid w:val="00AF6F69"/>
    <w:rsid w:val="00B05C2C"/>
    <w:rsid w:val="00B07A96"/>
    <w:rsid w:val="00B348CD"/>
    <w:rsid w:val="00B610AE"/>
    <w:rsid w:val="00B8186D"/>
    <w:rsid w:val="00BC0460"/>
    <w:rsid w:val="00C0336B"/>
    <w:rsid w:val="00C357A2"/>
    <w:rsid w:val="00CE7806"/>
    <w:rsid w:val="00D04310"/>
    <w:rsid w:val="00D15CEB"/>
    <w:rsid w:val="00D16AE2"/>
    <w:rsid w:val="00D84C4F"/>
    <w:rsid w:val="00DF5D80"/>
    <w:rsid w:val="00E37907"/>
    <w:rsid w:val="00E84A78"/>
    <w:rsid w:val="00EE4FF5"/>
    <w:rsid w:val="00EF1EF2"/>
    <w:rsid w:val="00F40266"/>
    <w:rsid w:val="00F92E08"/>
    <w:rsid w:val="00F9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C8C"/>
    <w:pPr>
      <w:spacing w:after="200" w:line="252" w:lineRule="auto"/>
    </w:pPr>
    <w:rPr>
      <w:rFonts w:eastAsia="Times New Roman"/>
      <w:sz w:val="22"/>
      <w:szCs w:val="22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F1EF2"/>
    <w:pPr>
      <w:numPr>
        <w:numId w:val="4"/>
      </w:numPr>
      <w:spacing w:before="400"/>
      <w:jc w:val="center"/>
      <w:outlineLvl w:val="0"/>
    </w:pPr>
    <w:rPr>
      <w:rFonts w:ascii="Times New Roman" w:hAnsi="Times New Roman"/>
      <w:b/>
      <w:caps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1EF2"/>
    <w:pPr>
      <w:spacing w:before="400"/>
      <w:jc w:val="center"/>
      <w:outlineLvl w:val="1"/>
    </w:pPr>
    <w:rPr>
      <w:rFonts w:ascii="Times New Roman" w:hAnsi="Times New Roman"/>
      <w:caps/>
      <w:color w:val="000000"/>
      <w:spacing w:val="15"/>
      <w:sz w:val="28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F1EF2"/>
    <w:pPr>
      <w:framePr w:wrap="notBeside" w:vAnchor="page" w:hAnchor="text" w:y="1"/>
      <w:spacing w:before="300"/>
      <w:jc w:val="center"/>
      <w:outlineLvl w:val="2"/>
    </w:pPr>
    <w:rPr>
      <w:rFonts w:ascii="Times New Roman" w:hAnsi="Times New Roman"/>
      <w:caps/>
      <w:color w:val="FFFFFF" w:themeColor="background1"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F1EF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EF1EF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F1EF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1EF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1EF2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1EF2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rsid w:val="00EF1EF2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Default">
    <w:name w:val="Default"/>
    <w:rsid w:val="00EF1EF2"/>
    <w:pPr>
      <w:autoSpaceDE w:val="0"/>
      <w:autoSpaceDN w:val="0"/>
      <w:adjustRightInd w:val="0"/>
      <w:spacing w:after="200" w:line="252" w:lineRule="auto"/>
    </w:pPr>
    <w:rPr>
      <w:rFonts w:eastAsia="Times New Roman"/>
      <w:color w:val="000000"/>
      <w:lang w:eastAsia="ru-RU"/>
    </w:rPr>
  </w:style>
  <w:style w:type="character" w:customStyle="1" w:styleId="apple-converted-space">
    <w:name w:val="apple-converted-space"/>
    <w:basedOn w:val="a1"/>
    <w:rsid w:val="00EF1EF2"/>
  </w:style>
  <w:style w:type="numbering" w:customStyle="1" w:styleId="a">
    <w:name w:val="Диссертация"/>
    <w:uiPriority w:val="99"/>
    <w:rsid w:val="00EF1EF2"/>
    <w:pPr>
      <w:numPr>
        <w:numId w:val="1"/>
      </w:numPr>
    </w:pPr>
  </w:style>
  <w:style w:type="numbering" w:customStyle="1" w:styleId="1">
    <w:name w:val="Стиль1"/>
    <w:uiPriority w:val="99"/>
    <w:rsid w:val="00EF1EF2"/>
    <w:pPr>
      <w:numPr>
        <w:numId w:val="2"/>
      </w:numPr>
    </w:pPr>
  </w:style>
  <w:style w:type="character" w:customStyle="1" w:styleId="11">
    <w:name w:val="Заголовок 1 Знак"/>
    <w:link w:val="10"/>
    <w:uiPriority w:val="9"/>
    <w:rsid w:val="00EF1EF2"/>
    <w:rPr>
      <w:rFonts w:eastAsia="Times New Roman"/>
      <w:b/>
      <w:caps/>
      <w:spacing w:val="2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F1EF2"/>
    <w:rPr>
      <w:rFonts w:eastAsia="Times New Roman"/>
      <w:caps/>
      <w:color w:val="000000"/>
      <w:spacing w:val="15"/>
      <w:sz w:val="28"/>
      <w:lang w:eastAsia="ru-RU"/>
    </w:rPr>
  </w:style>
  <w:style w:type="character" w:customStyle="1" w:styleId="30">
    <w:name w:val="Заголовок 3 Знак"/>
    <w:link w:val="3"/>
    <w:uiPriority w:val="9"/>
    <w:rsid w:val="00EF1EF2"/>
    <w:rPr>
      <w:rFonts w:eastAsia="Times New Roman"/>
      <w:caps/>
      <w:color w:val="FFFFFF" w:themeColor="background1"/>
      <w:sz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EF1EF2"/>
    <w:rPr>
      <w:rFonts w:ascii="Cambria" w:eastAsia="Times New Roman" w:hAnsi="Cambria"/>
      <w:caps/>
      <w:color w:val="622423"/>
      <w:spacing w:val="10"/>
      <w:sz w:val="22"/>
      <w:szCs w:val="22"/>
      <w:lang w:eastAsia="ru-RU"/>
    </w:rPr>
  </w:style>
  <w:style w:type="character" w:customStyle="1" w:styleId="50">
    <w:name w:val="Заголовок 5 Знак"/>
    <w:link w:val="5"/>
    <w:uiPriority w:val="9"/>
    <w:rsid w:val="00EF1EF2"/>
    <w:rPr>
      <w:rFonts w:ascii="Cambria" w:eastAsia="Times New Roman" w:hAnsi="Cambria"/>
      <w:caps/>
      <w:color w:val="622423"/>
      <w:spacing w:val="10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"/>
    <w:semiHidden/>
    <w:rsid w:val="00EF1EF2"/>
    <w:rPr>
      <w:rFonts w:ascii="Cambria" w:eastAsia="Times New Roman" w:hAnsi="Cambria"/>
      <w:caps/>
      <w:color w:val="943634"/>
      <w:spacing w:val="10"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EF1EF2"/>
    <w:rPr>
      <w:rFonts w:ascii="Cambria" w:eastAsia="Times New Roman" w:hAnsi="Cambria"/>
      <w:i/>
      <w:iCs/>
      <w:caps/>
      <w:color w:val="943634"/>
      <w:spacing w:val="1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"/>
    <w:semiHidden/>
    <w:rsid w:val="00EF1EF2"/>
    <w:rPr>
      <w:rFonts w:ascii="Cambria" w:eastAsia="Times New Roman" w:hAnsi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EF1EF2"/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EF1EF2"/>
    <w:pPr>
      <w:spacing w:before="360"/>
    </w:pPr>
    <w:rPr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EF1EF2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EF1EF2"/>
    <w:pPr>
      <w:ind w:left="220"/>
    </w:pPr>
    <w:rPr>
      <w:rFonts w:ascii="Calibri" w:hAnsi="Calibri"/>
    </w:rPr>
  </w:style>
  <w:style w:type="paragraph" w:styleId="41">
    <w:name w:val="toc 4"/>
    <w:basedOn w:val="a0"/>
    <w:next w:val="a0"/>
    <w:autoRedefine/>
    <w:uiPriority w:val="39"/>
    <w:unhideWhenUsed/>
    <w:rsid w:val="00EF1EF2"/>
    <w:pPr>
      <w:ind w:left="440"/>
    </w:pPr>
    <w:rPr>
      <w:rFonts w:ascii="Calibri" w:hAnsi="Calibri"/>
    </w:rPr>
  </w:style>
  <w:style w:type="paragraph" w:styleId="51">
    <w:name w:val="toc 5"/>
    <w:basedOn w:val="a0"/>
    <w:next w:val="a0"/>
    <w:autoRedefine/>
    <w:uiPriority w:val="39"/>
    <w:unhideWhenUsed/>
    <w:rsid w:val="00EF1EF2"/>
    <w:pPr>
      <w:ind w:left="660"/>
    </w:pPr>
    <w:rPr>
      <w:rFonts w:ascii="Calibri" w:hAnsi="Calibri"/>
    </w:rPr>
  </w:style>
  <w:style w:type="paragraph" w:styleId="61">
    <w:name w:val="toc 6"/>
    <w:basedOn w:val="a0"/>
    <w:next w:val="a0"/>
    <w:autoRedefine/>
    <w:uiPriority w:val="39"/>
    <w:unhideWhenUsed/>
    <w:rsid w:val="00EF1EF2"/>
    <w:pPr>
      <w:ind w:left="880"/>
    </w:pPr>
    <w:rPr>
      <w:rFonts w:ascii="Calibri" w:hAnsi="Calibri"/>
    </w:rPr>
  </w:style>
  <w:style w:type="paragraph" w:styleId="71">
    <w:name w:val="toc 7"/>
    <w:basedOn w:val="a0"/>
    <w:next w:val="a0"/>
    <w:autoRedefine/>
    <w:uiPriority w:val="39"/>
    <w:unhideWhenUsed/>
    <w:rsid w:val="00EF1EF2"/>
    <w:pPr>
      <w:ind w:left="1100"/>
    </w:pPr>
    <w:rPr>
      <w:rFonts w:ascii="Calibri" w:hAnsi="Calibri"/>
    </w:rPr>
  </w:style>
  <w:style w:type="paragraph" w:styleId="81">
    <w:name w:val="toc 8"/>
    <w:basedOn w:val="a0"/>
    <w:next w:val="a0"/>
    <w:autoRedefine/>
    <w:uiPriority w:val="39"/>
    <w:unhideWhenUsed/>
    <w:rsid w:val="00EF1EF2"/>
    <w:pPr>
      <w:ind w:left="1320"/>
    </w:pPr>
    <w:rPr>
      <w:rFonts w:ascii="Calibri" w:hAnsi="Calibri"/>
    </w:rPr>
  </w:style>
  <w:style w:type="paragraph" w:styleId="91">
    <w:name w:val="toc 9"/>
    <w:basedOn w:val="a0"/>
    <w:next w:val="a0"/>
    <w:autoRedefine/>
    <w:uiPriority w:val="39"/>
    <w:unhideWhenUsed/>
    <w:rsid w:val="00EF1EF2"/>
    <w:pPr>
      <w:ind w:left="1540"/>
    </w:pPr>
    <w:rPr>
      <w:rFonts w:ascii="Calibri" w:hAnsi="Calibri"/>
    </w:rPr>
  </w:style>
  <w:style w:type="paragraph" w:styleId="a4">
    <w:name w:val="footnote text"/>
    <w:basedOn w:val="a0"/>
    <w:link w:val="a5"/>
    <w:uiPriority w:val="99"/>
    <w:unhideWhenUsed/>
    <w:rsid w:val="00EF1EF2"/>
  </w:style>
  <w:style w:type="character" w:customStyle="1" w:styleId="a5">
    <w:name w:val="Текст сноски Знак"/>
    <w:link w:val="a4"/>
    <w:uiPriority w:val="99"/>
    <w:rsid w:val="00EF1EF2"/>
    <w:rPr>
      <w:rFonts w:ascii="Cambria" w:eastAsia="Times New Roman" w:hAnsi="Cambria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EF1E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F1EF2"/>
    <w:rPr>
      <w:rFonts w:ascii="Cambria" w:eastAsia="Times New Roman" w:hAnsi="Cambria"/>
      <w:sz w:val="22"/>
      <w:szCs w:val="22"/>
      <w:lang w:eastAsia="ru-RU"/>
    </w:rPr>
  </w:style>
  <w:style w:type="paragraph" w:styleId="a8">
    <w:name w:val="footer"/>
    <w:basedOn w:val="a0"/>
    <w:link w:val="a9"/>
    <w:uiPriority w:val="99"/>
    <w:unhideWhenUsed/>
    <w:rsid w:val="00EF1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F1EF2"/>
    <w:rPr>
      <w:rFonts w:ascii="Cambria" w:eastAsia="Times New Roman" w:hAnsi="Cambria"/>
      <w:sz w:val="22"/>
      <w:szCs w:val="22"/>
      <w:lang w:eastAsia="ru-RU"/>
    </w:rPr>
  </w:style>
  <w:style w:type="paragraph" w:styleId="aa">
    <w:name w:val="caption"/>
    <w:basedOn w:val="a0"/>
    <w:next w:val="a0"/>
    <w:uiPriority w:val="35"/>
    <w:unhideWhenUsed/>
    <w:qFormat/>
    <w:rsid w:val="00EF1EF2"/>
    <w:rPr>
      <w:caps/>
      <w:spacing w:val="10"/>
      <w:sz w:val="18"/>
      <w:szCs w:val="18"/>
    </w:rPr>
  </w:style>
  <w:style w:type="character" w:styleId="ab">
    <w:name w:val="footnote reference"/>
    <w:uiPriority w:val="99"/>
    <w:semiHidden/>
    <w:unhideWhenUsed/>
    <w:rsid w:val="00EF1EF2"/>
    <w:rPr>
      <w:vertAlign w:val="superscript"/>
    </w:rPr>
  </w:style>
  <w:style w:type="paragraph" w:styleId="ac">
    <w:name w:val="Title"/>
    <w:basedOn w:val="a0"/>
    <w:next w:val="a0"/>
    <w:link w:val="ad"/>
    <w:uiPriority w:val="10"/>
    <w:qFormat/>
    <w:rsid w:val="00EF1EF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d">
    <w:name w:val="Название Знак"/>
    <w:link w:val="ac"/>
    <w:uiPriority w:val="10"/>
    <w:rsid w:val="00EF1EF2"/>
    <w:rPr>
      <w:rFonts w:ascii="Cambria" w:eastAsia="Times New Roman" w:hAnsi="Cambria"/>
      <w:caps/>
      <w:color w:val="632423"/>
      <w:spacing w:val="50"/>
      <w:sz w:val="44"/>
      <w:szCs w:val="44"/>
      <w:lang w:eastAsia="ru-RU"/>
    </w:rPr>
  </w:style>
  <w:style w:type="paragraph" w:styleId="ae">
    <w:name w:val="Body Text"/>
    <w:basedOn w:val="a0"/>
    <w:link w:val="af"/>
    <w:rsid w:val="00EF1EF2"/>
    <w:pPr>
      <w:jc w:val="both"/>
    </w:pPr>
    <w:rPr>
      <w:sz w:val="28"/>
    </w:rPr>
  </w:style>
  <w:style w:type="character" w:customStyle="1" w:styleId="af">
    <w:name w:val="Основной текст Знак"/>
    <w:link w:val="ae"/>
    <w:rsid w:val="00EF1EF2"/>
    <w:rPr>
      <w:rFonts w:ascii="Cambria" w:eastAsia="Times New Roman" w:hAnsi="Cambria"/>
      <w:sz w:val="28"/>
      <w:szCs w:val="22"/>
      <w:lang w:eastAsia="ru-RU"/>
    </w:rPr>
  </w:style>
  <w:style w:type="paragraph" w:styleId="af0">
    <w:name w:val="Subtitle"/>
    <w:basedOn w:val="a0"/>
    <w:next w:val="a0"/>
    <w:link w:val="af1"/>
    <w:uiPriority w:val="11"/>
    <w:qFormat/>
    <w:rsid w:val="00EF1E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f1">
    <w:name w:val="Подзаголовок Знак"/>
    <w:link w:val="af0"/>
    <w:uiPriority w:val="11"/>
    <w:rsid w:val="00EF1EF2"/>
    <w:rPr>
      <w:rFonts w:ascii="Cambria" w:eastAsia="Times New Roman" w:hAnsi="Cambria"/>
      <w:caps/>
      <w:spacing w:val="20"/>
      <w:sz w:val="18"/>
      <w:szCs w:val="18"/>
      <w:lang w:eastAsia="ru-RU"/>
    </w:rPr>
  </w:style>
  <w:style w:type="character" w:styleId="af2">
    <w:name w:val="Hyperlink"/>
    <w:uiPriority w:val="99"/>
    <w:unhideWhenUsed/>
    <w:rsid w:val="00EF1EF2"/>
    <w:rPr>
      <w:strike w:val="0"/>
      <w:dstrike w:val="0"/>
      <w:color w:val="002BB8"/>
      <w:u w:val="none"/>
      <w:effect w:val="none"/>
    </w:rPr>
  </w:style>
  <w:style w:type="character" w:styleId="af3">
    <w:name w:val="Strong"/>
    <w:uiPriority w:val="22"/>
    <w:qFormat/>
    <w:rsid w:val="00EF1EF2"/>
    <w:rPr>
      <w:b/>
      <w:bCs/>
      <w:color w:val="943634"/>
      <w:spacing w:val="5"/>
    </w:rPr>
  </w:style>
  <w:style w:type="character" w:styleId="af4">
    <w:name w:val="Emphasis"/>
    <w:uiPriority w:val="20"/>
    <w:qFormat/>
    <w:rsid w:val="00EF1EF2"/>
    <w:rPr>
      <w:caps/>
      <w:spacing w:val="5"/>
      <w:sz w:val="20"/>
      <w:szCs w:val="20"/>
    </w:rPr>
  </w:style>
  <w:style w:type="paragraph" w:styleId="af5">
    <w:name w:val="Normal (Web)"/>
    <w:basedOn w:val="a0"/>
    <w:uiPriority w:val="99"/>
    <w:unhideWhenUsed/>
    <w:rsid w:val="00EF1EF2"/>
    <w:pPr>
      <w:spacing w:after="300"/>
    </w:pPr>
  </w:style>
  <w:style w:type="paragraph" w:styleId="HTML">
    <w:name w:val="HTML Preformatted"/>
    <w:basedOn w:val="a0"/>
    <w:link w:val="HTML0"/>
    <w:uiPriority w:val="99"/>
    <w:semiHidden/>
    <w:unhideWhenUsed/>
    <w:rsid w:val="00EF1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semiHidden/>
    <w:rsid w:val="00EF1EF2"/>
    <w:rPr>
      <w:rFonts w:ascii="Verdana" w:eastAsia="Times New Roman" w:hAnsi="Verdana" w:cs="Courier New"/>
      <w:sz w:val="16"/>
      <w:szCs w:val="16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EF1EF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EF1EF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basedOn w:val="a0"/>
    <w:link w:val="af9"/>
    <w:uiPriority w:val="1"/>
    <w:qFormat/>
    <w:rsid w:val="00EF1EF2"/>
  </w:style>
  <w:style w:type="character" w:customStyle="1" w:styleId="af9">
    <w:name w:val="Без интервала Знак"/>
    <w:link w:val="af8"/>
    <w:uiPriority w:val="1"/>
    <w:rsid w:val="00EF1EF2"/>
    <w:rPr>
      <w:rFonts w:ascii="Cambria" w:eastAsia="Times New Roman" w:hAnsi="Cambria"/>
      <w:sz w:val="22"/>
      <w:szCs w:val="22"/>
      <w:lang w:eastAsia="ru-RU"/>
    </w:rPr>
  </w:style>
  <w:style w:type="paragraph" w:styleId="afa">
    <w:name w:val="List Paragraph"/>
    <w:basedOn w:val="a0"/>
    <w:uiPriority w:val="34"/>
    <w:qFormat/>
    <w:rsid w:val="00EF1EF2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EF1EF2"/>
    <w:rPr>
      <w:i/>
      <w:iCs/>
    </w:rPr>
  </w:style>
  <w:style w:type="character" w:customStyle="1" w:styleId="23">
    <w:name w:val="Цитата 2 Знак"/>
    <w:link w:val="22"/>
    <w:uiPriority w:val="29"/>
    <w:rsid w:val="00EF1EF2"/>
    <w:rPr>
      <w:rFonts w:ascii="Cambria" w:eastAsia="Times New Roman" w:hAnsi="Cambria"/>
      <w:i/>
      <w:iCs/>
      <w:sz w:val="22"/>
      <w:szCs w:val="22"/>
      <w:lang w:eastAsia="ru-RU"/>
    </w:rPr>
  </w:style>
  <w:style w:type="paragraph" w:styleId="afb">
    <w:name w:val="Intense Quote"/>
    <w:basedOn w:val="a0"/>
    <w:next w:val="a0"/>
    <w:link w:val="afc"/>
    <w:uiPriority w:val="30"/>
    <w:qFormat/>
    <w:rsid w:val="00EF1EF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afc">
    <w:name w:val="Выделенная цитата Знак"/>
    <w:link w:val="afb"/>
    <w:uiPriority w:val="30"/>
    <w:rsid w:val="00EF1EF2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styleId="afd">
    <w:name w:val="Subtle Emphasis"/>
    <w:uiPriority w:val="19"/>
    <w:qFormat/>
    <w:rsid w:val="00EF1EF2"/>
    <w:rPr>
      <w:i/>
      <w:iCs/>
    </w:rPr>
  </w:style>
  <w:style w:type="character" w:styleId="afe">
    <w:name w:val="Intense Emphasis"/>
    <w:uiPriority w:val="21"/>
    <w:qFormat/>
    <w:rsid w:val="00EF1EF2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EF1EF2"/>
    <w:rPr>
      <w:rFonts w:ascii="Calibri" w:eastAsia="Times New Roman" w:hAnsi="Calibri" w:cs="Times New Roman"/>
      <w:i/>
      <w:iCs/>
      <w:color w:val="622423"/>
    </w:rPr>
  </w:style>
  <w:style w:type="character" w:styleId="aff0">
    <w:name w:val="Intense Reference"/>
    <w:uiPriority w:val="32"/>
    <w:qFormat/>
    <w:rsid w:val="00EF1EF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1">
    <w:name w:val="Book Title"/>
    <w:uiPriority w:val="33"/>
    <w:qFormat/>
    <w:rsid w:val="00EF1EF2"/>
    <w:rPr>
      <w:caps/>
      <w:color w:val="622423"/>
      <w:spacing w:val="5"/>
      <w:u w:color="622423"/>
    </w:rPr>
  </w:style>
  <w:style w:type="paragraph" w:styleId="aff2">
    <w:name w:val="Bibliography"/>
    <w:basedOn w:val="a0"/>
    <w:next w:val="a0"/>
    <w:uiPriority w:val="37"/>
    <w:unhideWhenUsed/>
    <w:rsid w:val="00EF1EF2"/>
  </w:style>
  <w:style w:type="paragraph" w:styleId="aff3">
    <w:name w:val="TOC Heading"/>
    <w:basedOn w:val="10"/>
    <w:next w:val="a0"/>
    <w:uiPriority w:val="39"/>
    <w:unhideWhenUsed/>
    <w:qFormat/>
    <w:rsid w:val="00EF1EF2"/>
    <w:pPr>
      <w:pBdr>
        <w:bottom w:val="thinThickSmallGap" w:sz="12" w:space="1" w:color="943634"/>
      </w:pBdr>
      <w:outlineLvl w:val="9"/>
    </w:pPr>
    <w:rPr>
      <w:color w:val="632423"/>
      <w:lang w:bidi="en-US"/>
    </w:rPr>
  </w:style>
  <w:style w:type="table" w:styleId="aff4">
    <w:name w:val="Table Grid"/>
    <w:basedOn w:val="a2"/>
    <w:uiPriority w:val="59"/>
    <w:rsid w:val="00D16AE2"/>
    <w:pPr>
      <w:spacing w:line="360" w:lineRule="auto"/>
      <w:ind w:firstLine="709"/>
      <w:jc w:val="both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laceholder Text"/>
    <w:basedOn w:val="a1"/>
    <w:uiPriority w:val="99"/>
    <w:semiHidden/>
    <w:rsid w:val="002A4079"/>
    <w:rPr>
      <w:color w:val="808080"/>
    </w:rPr>
  </w:style>
  <w:style w:type="paragraph" w:customStyle="1" w:styleId="aff6">
    <w:name w:val="СтильАвторов"/>
    <w:basedOn w:val="a0"/>
    <w:link w:val="aff7"/>
    <w:qFormat/>
    <w:rsid w:val="00AD3BF5"/>
    <w:pPr>
      <w:spacing w:after="0" w:line="240" w:lineRule="auto"/>
      <w:jc w:val="center"/>
      <w:outlineLvl w:val="1"/>
    </w:pPr>
    <w:rPr>
      <w:rFonts w:ascii="Times New Roman" w:eastAsiaTheme="minorHAnsi" w:hAnsi="Times New Roman" w:cstheme="minorBidi"/>
      <w:i/>
      <w:sz w:val="28"/>
      <w:szCs w:val="28"/>
      <w:lang w:eastAsia="en-US"/>
    </w:rPr>
  </w:style>
  <w:style w:type="character" w:customStyle="1" w:styleId="aff7">
    <w:name w:val="СтильАвторов Знак"/>
    <w:basedOn w:val="a1"/>
    <w:link w:val="aff6"/>
    <w:rsid w:val="00AD3BF5"/>
    <w:rPr>
      <w:rFonts w:ascii="Times New Roman" w:hAnsi="Times New Roman" w:cstheme="minorBidi"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86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44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5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01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53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18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42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64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0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4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23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4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06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51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60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0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85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60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5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68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66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5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61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60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26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8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48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e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png"/><Relationship Id="rId68" Type="http://schemas.openxmlformats.org/officeDocument/2006/relationships/hyperlink" Target="https://ru.wikipedia.org/wiki/%D0%AF%D0%B7%D1%8B%D0%BA_%D1%80%D0%B0%D0%B7%D0%BC%D0%B5%D1%82%D0%BA%D0%B8" TargetMode="External"/><Relationship Id="rId84" Type="http://schemas.openxmlformats.org/officeDocument/2006/relationships/image" Target="media/image38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58.bin"/><Relationship Id="rId138" Type="http://schemas.openxmlformats.org/officeDocument/2006/relationships/image" Target="media/image65.wmf"/><Relationship Id="rId154" Type="http://schemas.openxmlformats.org/officeDocument/2006/relationships/oleObject" Target="embeddings/oleObject70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7.wmf"/><Relationship Id="rId123" Type="http://schemas.openxmlformats.org/officeDocument/2006/relationships/image" Target="media/image59.emf"/><Relationship Id="rId128" Type="http://schemas.openxmlformats.org/officeDocument/2006/relationships/oleObject" Target="embeddings/oleObject54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66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39.bin"/><Relationship Id="rId160" Type="http://schemas.openxmlformats.org/officeDocument/2006/relationships/glossaryDocument" Target="glossary/document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jpeg"/><Relationship Id="rId69" Type="http://schemas.openxmlformats.org/officeDocument/2006/relationships/hyperlink" Target="https://ru.wikipedia.org/wiki/%D0%92%D0%B2%D0%BE%D0%B4-%D0%B2%D1%8B%D0%B2%D0%BE%D0%B4" TargetMode="External"/><Relationship Id="rId113" Type="http://schemas.openxmlformats.org/officeDocument/2006/relationships/oleObject" Target="embeddings/oleObject48.bin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1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4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3.bin"/><Relationship Id="rId108" Type="http://schemas.openxmlformats.org/officeDocument/2006/relationships/image" Target="media/image50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hyperlink" Target="https://ru.wikipedia.org/wiki/%D0%A1%D1%82%D1%80%D1%83%D0%BA%D1%82%D1%83%D1%80%D1%8B_%D0%B4%D0%B0%D0%BD%D0%BD%D1%8B%D1%85" TargetMode="External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0.wmf"/><Relationship Id="rId91" Type="http://schemas.openxmlformats.org/officeDocument/2006/relationships/oleObject" Target="embeddings/oleObject37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4.bin"/><Relationship Id="rId153" Type="http://schemas.openxmlformats.org/officeDocument/2006/relationships/oleObject" Target="embeddings/oleObject69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0.bin"/><Relationship Id="rId127" Type="http://schemas.openxmlformats.org/officeDocument/2006/relationships/oleObject" Target="embeddings/oleObject5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yperlink" Target="https://ru.wikipedia.org/wiki/%D0%A7%D0%B5%D0%BB%D0%BE%D0%B2%D0%B5%D0%BA%D0%BE%D1%87%D0%B8%D1%82%D0%B0%D0%B5%D0%BC%D1%8B%D0%B9" TargetMode="External"/><Relationship Id="rId73" Type="http://schemas.openxmlformats.org/officeDocument/2006/relationships/image" Target="media/image32.png"/><Relationship Id="rId78" Type="http://schemas.openxmlformats.org/officeDocument/2006/relationships/image" Target="media/image35.wmf"/><Relationship Id="rId81" Type="http://schemas.openxmlformats.org/officeDocument/2006/relationships/oleObject" Target="embeddings/oleObject32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58.emf"/><Relationship Id="rId130" Type="http://schemas.openxmlformats.org/officeDocument/2006/relationships/oleObject" Target="embeddings/oleObject56.bin"/><Relationship Id="rId135" Type="http://schemas.openxmlformats.org/officeDocument/2006/relationships/oleObject" Target="embeddings/oleObject59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67.bin"/><Relationship Id="rId156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48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2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69.wmf"/><Relationship Id="rId7" Type="http://schemas.openxmlformats.org/officeDocument/2006/relationships/image" Target="media/image1.wmf"/><Relationship Id="rId71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hyperlink" Target="https://ru.wikipedia.org/wiki/%D0%A1%D0%B5%D1%80%D0%B8%D0%B0%D0%BB%D0%B8%D0%B7%D0%B0%D1%86%D0%B8%D1%8F" TargetMode="External"/><Relationship Id="rId87" Type="http://schemas.openxmlformats.org/officeDocument/2006/relationships/oleObject" Target="embeddings/oleObject35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3.bin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6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1.png"/><Relationship Id="rId93" Type="http://schemas.openxmlformats.org/officeDocument/2006/relationships/oleObject" Target="embeddings/oleObject38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1.bin"/><Relationship Id="rId142" Type="http://schemas.openxmlformats.org/officeDocument/2006/relationships/image" Target="media/image6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hyperlink" Target="https://ru.wikipedia.org/wiki/%D0%94%D0%B0%D0%BD%D0%BD%D1%8B%D0%B5" TargetMode="External"/><Relationship Id="rId116" Type="http://schemas.openxmlformats.org/officeDocument/2006/relationships/image" Target="media/image54.emf"/><Relationship Id="rId137" Type="http://schemas.openxmlformats.org/officeDocument/2006/relationships/oleObject" Target="embeddings/oleObject60.bin"/><Relationship Id="rId15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90AB6"/>
    <w:rsid w:val="00A9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AB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krivetchenko</cp:lastModifiedBy>
  <cp:revision>2</cp:revision>
  <cp:lastPrinted>2015-04-20T07:23:00Z</cp:lastPrinted>
  <dcterms:created xsi:type="dcterms:W3CDTF">2015-04-20T08:53:00Z</dcterms:created>
  <dcterms:modified xsi:type="dcterms:W3CDTF">2015-04-20T08:53:00Z</dcterms:modified>
</cp:coreProperties>
</file>